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9EE7" w14:textId="599C3FC6" w:rsidR="00F353D1" w:rsidRPr="00740BFF" w:rsidRDefault="00455C64" w:rsidP="00F353D1">
      <w:pPr>
        <w:pStyle w:val="Overskrift2"/>
        <w:rPr>
          <w:rStyle w:val="Strk"/>
          <w:color w:val="auto"/>
          <w:sz w:val="32"/>
          <w:szCs w:val="32"/>
        </w:rPr>
      </w:pPr>
      <w:r>
        <w:rPr>
          <w:rStyle w:val="Strk"/>
          <w:color w:val="auto"/>
          <w:sz w:val="32"/>
          <w:szCs w:val="32"/>
        </w:rPr>
        <w:t>Referat af møde i</w:t>
      </w:r>
      <w:r w:rsidR="00F353D1" w:rsidRPr="00740BFF">
        <w:rPr>
          <w:rStyle w:val="Strk"/>
          <w:color w:val="auto"/>
          <w:sz w:val="32"/>
          <w:szCs w:val="32"/>
        </w:rPr>
        <w:t xml:space="preserve"> Handicaprådet den </w:t>
      </w:r>
      <w:r w:rsidR="00DF44C3">
        <w:rPr>
          <w:rStyle w:val="Strk"/>
          <w:color w:val="auto"/>
          <w:sz w:val="32"/>
          <w:szCs w:val="32"/>
        </w:rPr>
        <w:t>14. november 16.00 – 17.30 på TEAMS</w:t>
      </w:r>
    </w:p>
    <w:p w14:paraId="44F15C90" w14:textId="4632D295" w:rsidR="008F4FF5" w:rsidRDefault="008F4FF5"/>
    <w:p w14:paraId="26C57054" w14:textId="5E5CDC6E" w:rsidR="00F353D1" w:rsidRDefault="00BD13BB">
      <w:r>
        <w:t>Deltagere: Handicaprådet</w:t>
      </w:r>
    </w:p>
    <w:p w14:paraId="350E5E0B" w14:textId="3B515054" w:rsidR="00455C64" w:rsidRPr="00DF44C3" w:rsidRDefault="00455C64">
      <w:r w:rsidRPr="00DF44C3">
        <w:t xml:space="preserve">Afbud fra </w:t>
      </w:r>
      <w:r w:rsidR="00A87FCD">
        <w:t>Helle Mølgaard, MBU</w:t>
      </w:r>
    </w:p>
    <w:p w14:paraId="5E60B725" w14:textId="366807DE" w:rsidR="00027EDC" w:rsidRDefault="00843C0C">
      <w:r>
        <w:t>Gæster</w:t>
      </w:r>
      <w:r w:rsidR="00DF44C3">
        <w:t xml:space="preserve">: </w:t>
      </w:r>
      <w:r w:rsidR="00364926" w:rsidRPr="00364926">
        <w:rPr>
          <w:sz w:val="24"/>
          <w:szCs w:val="24"/>
        </w:rPr>
        <w:t>Jens Peter Nielsen og Klaus Bergluft, Friluftsrådet;</w:t>
      </w:r>
      <w:r w:rsidR="00364926">
        <w:rPr>
          <w:i/>
          <w:iCs/>
          <w:sz w:val="24"/>
          <w:szCs w:val="24"/>
        </w:rPr>
        <w:t xml:space="preserve"> </w:t>
      </w:r>
      <w:r w:rsidR="00A87FCD">
        <w:t>Rådmand Anders Winnerskjold, Sociale Forhold og Beskæftigelse</w:t>
      </w:r>
    </w:p>
    <w:p w14:paraId="4BBA3A1E" w14:textId="77777777" w:rsidR="00542CAC" w:rsidRDefault="00542CAC" w:rsidP="00931402">
      <w:pPr>
        <w:pStyle w:val="Overskrift3"/>
        <w:rPr>
          <w:b/>
          <w:bCs/>
          <w:color w:val="auto"/>
          <w:sz w:val="28"/>
          <w:szCs w:val="28"/>
        </w:rPr>
      </w:pPr>
    </w:p>
    <w:p w14:paraId="7A6BA5BE" w14:textId="1C0A21AA" w:rsidR="00F353D1" w:rsidRPr="00835E6D" w:rsidRDefault="00F353D1" w:rsidP="00931402">
      <w:pPr>
        <w:pStyle w:val="Overskrift3"/>
        <w:rPr>
          <w:b/>
          <w:bCs/>
          <w:color w:val="auto"/>
          <w:sz w:val="28"/>
          <w:szCs w:val="28"/>
        </w:rPr>
      </w:pPr>
      <w:r w:rsidRPr="00835E6D">
        <w:rPr>
          <w:b/>
          <w:bCs/>
          <w:color w:val="auto"/>
          <w:sz w:val="28"/>
          <w:szCs w:val="28"/>
        </w:rPr>
        <w:t>Dagsorden:</w:t>
      </w:r>
    </w:p>
    <w:p w14:paraId="400FE5E0" w14:textId="77777777" w:rsidR="00DF44C3" w:rsidRPr="000416C4" w:rsidRDefault="00DF44C3" w:rsidP="00DF44C3">
      <w:pPr>
        <w:rPr>
          <w:b/>
          <w:bCs/>
        </w:rPr>
      </w:pPr>
    </w:p>
    <w:p w14:paraId="3CF28B5B" w14:textId="77777777" w:rsidR="00DF44C3" w:rsidRPr="004549C0" w:rsidRDefault="00DF44C3" w:rsidP="00DF44C3">
      <w:pPr>
        <w:pStyle w:val="Listeafsnit"/>
        <w:numPr>
          <w:ilvl w:val="0"/>
          <w:numId w:val="6"/>
        </w:numPr>
        <w:spacing w:after="0" w:line="240" w:lineRule="auto"/>
        <w:contextualSpacing w:val="0"/>
        <w:rPr>
          <w:rFonts w:eastAsia="Times New Roman"/>
          <w:sz w:val="24"/>
          <w:szCs w:val="24"/>
        </w:rPr>
      </w:pPr>
      <w:r w:rsidRPr="000416C4">
        <w:rPr>
          <w:rFonts w:eastAsia="Times New Roman"/>
          <w:b/>
          <w:bCs/>
          <w:sz w:val="24"/>
          <w:szCs w:val="24"/>
        </w:rPr>
        <w:t xml:space="preserve">Gennemgang af dagsorden </w:t>
      </w:r>
    </w:p>
    <w:p w14:paraId="4FAF982F" w14:textId="77777777" w:rsidR="004549C0" w:rsidRPr="00A87FCD" w:rsidRDefault="004549C0" w:rsidP="004549C0">
      <w:pPr>
        <w:pStyle w:val="Listeafsnit"/>
        <w:spacing w:after="0" w:line="240" w:lineRule="auto"/>
        <w:ind w:left="360"/>
        <w:contextualSpacing w:val="0"/>
        <w:rPr>
          <w:rFonts w:eastAsia="Times New Roman"/>
          <w:sz w:val="24"/>
          <w:szCs w:val="24"/>
        </w:rPr>
      </w:pPr>
    </w:p>
    <w:p w14:paraId="30CE240F" w14:textId="787FB6EF" w:rsidR="00A87FCD" w:rsidRPr="00A87FCD" w:rsidRDefault="00A87FCD" w:rsidP="00A87FCD">
      <w:pPr>
        <w:spacing w:after="0" w:line="240" w:lineRule="auto"/>
        <w:rPr>
          <w:rFonts w:eastAsia="Times New Roman"/>
          <w:sz w:val="24"/>
          <w:szCs w:val="24"/>
        </w:rPr>
      </w:pPr>
      <w:r>
        <w:rPr>
          <w:rFonts w:eastAsia="Times New Roman"/>
          <w:sz w:val="24"/>
          <w:szCs w:val="24"/>
        </w:rPr>
        <w:t>Formanden gennemgik kort dagsordenen og fremhævede særligt</w:t>
      </w:r>
      <w:r w:rsidR="00835E6D">
        <w:rPr>
          <w:rFonts w:eastAsia="Times New Roman"/>
          <w:sz w:val="24"/>
          <w:szCs w:val="24"/>
        </w:rPr>
        <w:t xml:space="preserve"> det punkt, der handlede om</w:t>
      </w:r>
      <w:r>
        <w:rPr>
          <w:rFonts w:eastAsia="Times New Roman"/>
          <w:sz w:val="24"/>
          <w:szCs w:val="24"/>
        </w:rPr>
        <w:t xml:space="preserve"> dialogen med </w:t>
      </w:r>
      <w:r w:rsidR="00835E6D">
        <w:rPr>
          <w:rFonts w:eastAsia="Times New Roman"/>
          <w:sz w:val="24"/>
          <w:szCs w:val="24"/>
        </w:rPr>
        <w:t xml:space="preserve">rådmand </w:t>
      </w:r>
      <w:r>
        <w:rPr>
          <w:rFonts w:eastAsia="Times New Roman"/>
          <w:sz w:val="24"/>
          <w:szCs w:val="24"/>
        </w:rPr>
        <w:t>Anders Winnerskjold.</w:t>
      </w:r>
    </w:p>
    <w:p w14:paraId="1F0A3B7B" w14:textId="77777777" w:rsidR="00DF44C3" w:rsidRDefault="00DF44C3" w:rsidP="00DF44C3">
      <w:pPr>
        <w:pStyle w:val="Listeafsnit"/>
        <w:spacing w:after="0" w:line="240" w:lineRule="auto"/>
        <w:contextualSpacing w:val="0"/>
        <w:rPr>
          <w:rFonts w:eastAsia="Times New Roman"/>
          <w:sz w:val="24"/>
          <w:szCs w:val="24"/>
        </w:rPr>
      </w:pPr>
    </w:p>
    <w:p w14:paraId="01CBBDAA" w14:textId="77777777" w:rsidR="00DF44C3" w:rsidRDefault="00DF44C3" w:rsidP="00DF44C3">
      <w:pPr>
        <w:pStyle w:val="Listeafsnit"/>
        <w:numPr>
          <w:ilvl w:val="0"/>
          <w:numId w:val="6"/>
        </w:numPr>
        <w:spacing w:after="0" w:line="240" w:lineRule="auto"/>
        <w:contextualSpacing w:val="0"/>
        <w:rPr>
          <w:rFonts w:eastAsia="Times New Roman"/>
          <w:b/>
          <w:bCs/>
          <w:sz w:val="24"/>
          <w:szCs w:val="24"/>
        </w:rPr>
      </w:pPr>
      <w:r w:rsidRPr="000416C4">
        <w:rPr>
          <w:rFonts w:eastAsia="Times New Roman"/>
          <w:b/>
          <w:bCs/>
          <w:sz w:val="24"/>
          <w:szCs w:val="24"/>
        </w:rPr>
        <w:t xml:space="preserve">Nyt fra formandskabet </w:t>
      </w:r>
    </w:p>
    <w:p w14:paraId="03DED196" w14:textId="77777777" w:rsidR="004549C0" w:rsidRDefault="004549C0" w:rsidP="004549C0">
      <w:pPr>
        <w:pStyle w:val="Listeafsnit"/>
        <w:spacing w:after="0" w:line="240" w:lineRule="auto"/>
        <w:ind w:left="360"/>
        <w:contextualSpacing w:val="0"/>
        <w:rPr>
          <w:rFonts w:eastAsia="Times New Roman"/>
          <w:b/>
          <w:bCs/>
          <w:sz w:val="24"/>
          <w:szCs w:val="24"/>
        </w:rPr>
      </w:pPr>
    </w:p>
    <w:p w14:paraId="69C45940" w14:textId="7B7CDFAB" w:rsidR="00835E6D" w:rsidRDefault="00835E6D" w:rsidP="00835E6D">
      <w:pPr>
        <w:spacing w:after="0" w:line="240" w:lineRule="auto"/>
        <w:rPr>
          <w:rFonts w:eastAsia="Times New Roman"/>
          <w:sz w:val="24"/>
          <w:szCs w:val="24"/>
        </w:rPr>
      </w:pPr>
      <w:r w:rsidRPr="00835E6D">
        <w:rPr>
          <w:rFonts w:eastAsia="Times New Roman"/>
          <w:sz w:val="24"/>
          <w:szCs w:val="24"/>
        </w:rPr>
        <w:t>Formanden</w:t>
      </w:r>
      <w:r>
        <w:rPr>
          <w:rFonts w:eastAsia="Times New Roman"/>
          <w:sz w:val="24"/>
          <w:szCs w:val="24"/>
        </w:rPr>
        <w:t xml:space="preserve"> annoncerede en række punkter til Handicaprådets næste møde den 5. februar 2024:</w:t>
      </w:r>
    </w:p>
    <w:p w14:paraId="3ADA358A" w14:textId="77777777" w:rsidR="00835E6D" w:rsidRDefault="00835E6D" w:rsidP="00835E6D">
      <w:pPr>
        <w:spacing w:after="0" w:line="240" w:lineRule="auto"/>
        <w:rPr>
          <w:rFonts w:eastAsia="Times New Roman"/>
          <w:sz w:val="24"/>
          <w:szCs w:val="24"/>
        </w:rPr>
      </w:pPr>
    </w:p>
    <w:p w14:paraId="4649DED9" w14:textId="161B1401" w:rsidR="00835E6D" w:rsidRDefault="00835E6D" w:rsidP="00835E6D">
      <w:pPr>
        <w:pStyle w:val="Listeafsnit"/>
        <w:numPr>
          <w:ilvl w:val="0"/>
          <w:numId w:val="9"/>
        </w:numPr>
        <w:spacing w:after="0" w:line="240" w:lineRule="auto"/>
        <w:rPr>
          <w:rFonts w:eastAsia="Times New Roman"/>
          <w:sz w:val="24"/>
          <w:szCs w:val="24"/>
        </w:rPr>
      </w:pPr>
      <w:r>
        <w:rPr>
          <w:rFonts w:eastAsia="Times New Roman"/>
          <w:sz w:val="24"/>
          <w:szCs w:val="24"/>
        </w:rPr>
        <w:t xml:space="preserve">Fortsat drøftelse af BPA-ordningen – </w:t>
      </w:r>
      <w:proofErr w:type="spellStart"/>
      <w:r>
        <w:rPr>
          <w:rFonts w:eastAsia="Times New Roman"/>
          <w:sz w:val="24"/>
          <w:szCs w:val="24"/>
        </w:rPr>
        <w:t>bla</w:t>
      </w:r>
      <w:proofErr w:type="spellEnd"/>
      <w:r>
        <w:rPr>
          <w:rFonts w:eastAsia="Times New Roman"/>
          <w:sz w:val="24"/>
          <w:szCs w:val="24"/>
        </w:rPr>
        <w:t xml:space="preserve">. med fokus på opfølgning i forhold de initiativer, som forvaltningen har igangsat for at skabe øget tillid. </w:t>
      </w:r>
    </w:p>
    <w:p w14:paraId="27A6D2F5" w14:textId="2FBAB0F4" w:rsidR="00835E6D" w:rsidRDefault="00835E6D" w:rsidP="00835E6D">
      <w:pPr>
        <w:pStyle w:val="Listeafsnit"/>
        <w:numPr>
          <w:ilvl w:val="0"/>
          <w:numId w:val="9"/>
        </w:numPr>
        <w:spacing w:after="0" w:line="240" w:lineRule="auto"/>
        <w:rPr>
          <w:rFonts w:eastAsia="Times New Roman"/>
          <w:sz w:val="24"/>
          <w:szCs w:val="24"/>
        </w:rPr>
      </w:pPr>
      <w:r>
        <w:rPr>
          <w:rFonts w:eastAsia="Times New Roman"/>
          <w:sz w:val="24"/>
          <w:szCs w:val="24"/>
        </w:rPr>
        <w:t>Uddannelse</w:t>
      </w:r>
      <w:r w:rsidR="00976E62">
        <w:rPr>
          <w:rFonts w:eastAsia="Times New Roman"/>
          <w:sz w:val="24"/>
          <w:szCs w:val="24"/>
        </w:rPr>
        <w:t xml:space="preserve"> og beskæftigelse</w:t>
      </w:r>
      <w:r>
        <w:rPr>
          <w:rFonts w:eastAsia="Times New Roman"/>
          <w:sz w:val="24"/>
          <w:szCs w:val="24"/>
        </w:rPr>
        <w:t xml:space="preserve"> for unge med </w:t>
      </w:r>
      <w:r w:rsidR="00976E62">
        <w:rPr>
          <w:rFonts w:eastAsia="Times New Roman"/>
          <w:sz w:val="24"/>
          <w:szCs w:val="24"/>
        </w:rPr>
        <w:t>særlige udfordringer</w:t>
      </w:r>
      <w:r>
        <w:rPr>
          <w:rFonts w:eastAsia="Times New Roman"/>
          <w:sz w:val="24"/>
          <w:szCs w:val="24"/>
        </w:rPr>
        <w:t xml:space="preserve"> i Aarhus kommune</w:t>
      </w:r>
    </w:p>
    <w:p w14:paraId="0F37DA3D" w14:textId="6D04F3C3" w:rsidR="00835E6D" w:rsidRDefault="00835E6D" w:rsidP="00835E6D">
      <w:pPr>
        <w:pStyle w:val="Listeafsnit"/>
        <w:numPr>
          <w:ilvl w:val="0"/>
          <w:numId w:val="9"/>
        </w:numPr>
        <w:spacing w:after="0" w:line="240" w:lineRule="auto"/>
        <w:rPr>
          <w:rFonts w:eastAsia="Times New Roman"/>
          <w:sz w:val="24"/>
          <w:szCs w:val="24"/>
        </w:rPr>
      </w:pPr>
      <w:r>
        <w:rPr>
          <w:rFonts w:eastAsia="Times New Roman"/>
          <w:sz w:val="24"/>
          <w:szCs w:val="24"/>
        </w:rPr>
        <w:t>1. drøftelse af ramme og proces for gentænkning af Handicapprisen for 2024 og fremover</w:t>
      </w:r>
    </w:p>
    <w:p w14:paraId="42C07864" w14:textId="2A7D2ABD" w:rsidR="00835E6D" w:rsidRDefault="00835E6D" w:rsidP="00835E6D">
      <w:pPr>
        <w:pStyle w:val="Listeafsnit"/>
        <w:numPr>
          <w:ilvl w:val="0"/>
          <w:numId w:val="9"/>
        </w:numPr>
        <w:spacing w:after="0" w:line="240" w:lineRule="auto"/>
        <w:rPr>
          <w:rFonts w:eastAsia="Times New Roman"/>
          <w:sz w:val="24"/>
          <w:szCs w:val="24"/>
        </w:rPr>
      </w:pPr>
      <w:r>
        <w:rPr>
          <w:rFonts w:eastAsia="Times New Roman"/>
          <w:sz w:val="24"/>
          <w:szCs w:val="24"/>
        </w:rPr>
        <w:t>Praksis vedr. hjælpemidler – herunder handicapbiler</w:t>
      </w:r>
    </w:p>
    <w:p w14:paraId="7C123505" w14:textId="44D2F409" w:rsidR="00835E6D" w:rsidRDefault="00835E6D" w:rsidP="00835E6D">
      <w:pPr>
        <w:pStyle w:val="Listeafsnit"/>
        <w:numPr>
          <w:ilvl w:val="0"/>
          <w:numId w:val="9"/>
        </w:numPr>
        <w:spacing w:after="0" w:line="240" w:lineRule="auto"/>
        <w:rPr>
          <w:rFonts w:eastAsia="Times New Roman"/>
          <w:sz w:val="24"/>
          <w:szCs w:val="24"/>
        </w:rPr>
      </w:pPr>
      <w:r>
        <w:rPr>
          <w:rFonts w:eastAsia="Times New Roman"/>
          <w:sz w:val="24"/>
          <w:szCs w:val="24"/>
        </w:rPr>
        <w:t xml:space="preserve">Orientering vedr. </w:t>
      </w:r>
      <w:proofErr w:type="gramStart"/>
      <w:r>
        <w:rPr>
          <w:rFonts w:eastAsia="Times New Roman"/>
          <w:sz w:val="24"/>
          <w:szCs w:val="24"/>
        </w:rPr>
        <w:t>velfærdsteknologi  og</w:t>
      </w:r>
      <w:proofErr w:type="gramEnd"/>
      <w:r>
        <w:rPr>
          <w:rFonts w:eastAsia="Times New Roman"/>
          <w:sz w:val="24"/>
          <w:szCs w:val="24"/>
        </w:rPr>
        <w:t xml:space="preserve"> kobling til Udvalget for Sundhed og Omsorgs studietur til Japan -  evt. ved Anette Poulsen </w:t>
      </w:r>
    </w:p>
    <w:p w14:paraId="4AB1FCEA" w14:textId="17C1240F" w:rsidR="00835E6D" w:rsidRDefault="00835E6D" w:rsidP="00835E6D">
      <w:pPr>
        <w:pStyle w:val="Listeafsnit"/>
        <w:numPr>
          <w:ilvl w:val="0"/>
          <w:numId w:val="9"/>
        </w:numPr>
        <w:spacing w:after="0" w:line="240" w:lineRule="auto"/>
        <w:rPr>
          <w:rFonts w:eastAsia="Times New Roman"/>
          <w:sz w:val="24"/>
          <w:szCs w:val="24"/>
        </w:rPr>
      </w:pPr>
      <w:r>
        <w:rPr>
          <w:rFonts w:eastAsia="Times New Roman"/>
          <w:sz w:val="24"/>
          <w:szCs w:val="24"/>
        </w:rPr>
        <w:t>Orientering om regnskabet for 2023 og budget 2024.</w:t>
      </w:r>
    </w:p>
    <w:p w14:paraId="2B83E89C" w14:textId="77777777" w:rsidR="00835E6D" w:rsidRPr="00835E6D" w:rsidRDefault="00835E6D" w:rsidP="00364926">
      <w:pPr>
        <w:pStyle w:val="Listeafsnit"/>
        <w:spacing w:after="0" w:line="240" w:lineRule="auto"/>
        <w:rPr>
          <w:rFonts w:eastAsia="Times New Roman"/>
          <w:sz w:val="24"/>
          <w:szCs w:val="24"/>
        </w:rPr>
      </w:pPr>
    </w:p>
    <w:p w14:paraId="07E6235A" w14:textId="0E8DF3F8" w:rsidR="00364926" w:rsidRPr="00364926" w:rsidRDefault="00364926" w:rsidP="00364926">
      <w:pPr>
        <w:pStyle w:val="Listeafsnit"/>
        <w:numPr>
          <w:ilvl w:val="0"/>
          <w:numId w:val="6"/>
        </w:numPr>
        <w:spacing w:after="0" w:line="240" w:lineRule="auto"/>
        <w:rPr>
          <w:rFonts w:eastAsia="Times New Roman"/>
          <w:b/>
          <w:bCs/>
          <w:sz w:val="24"/>
          <w:szCs w:val="24"/>
        </w:rPr>
      </w:pPr>
      <w:r w:rsidRPr="00364926">
        <w:rPr>
          <w:rFonts w:eastAsia="Times New Roman"/>
          <w:b/>
          <w:bCs/>
          <w:sz w:val="24"/>
          <w:szCs w:val="24"/>
        </w:rPr>
        <w:t xml:space="preserve">Dialog med repræsentanter fra Friluftsrådet </w:t>
      </w:r>
    </w:p>
    <w:p w14:paraId="20C4BA01" w14:textId="77777777" w:rsidR="00FB0289" w:rsidRDefault="00364926" w:rsidP="00FB0289">
      <w:pPr>
        <w:rPr>
          <w:i/>
          <w:iCs/>
          <w:sz w:val="24"/>
          <w:szCs w:val="24"/>
        </w:rPr>
      </w:pPr>
      <w:r>
        <w:rPr>
          <w:i/>
          <w:iCs/>
          <w:sz w:val="24"/>
          <w:szCs w:val="24"/>
        </w:rPr>
        <w:t xml:space="preserve">Jens Peter Nielsen og Klaus Bergluft, Friluftsrådet deltog </w:t>
      </w:r>
    </w:p>
    <w:p w14:paraId="47B87255" w14:textId="09F1EAAE" w:rsidR="00FB0289" w:rsidRDefault="00000000" w:rsidP="00FB0289">
      <w:hyperlink r:id="rId10" w:history="1">
        <w:r w:rsidR="00FB0289">
          <w:rPr>
            <w:rStyle w:val="Hyperlink"/>
            <w:rFonts w:ascii="Calibri" w:hAnsi="Calibri" w:cs="Calibri"/>
          </w:rPr>
          <w:t>www.friluftsraadet.dk</w:t>
        </w:r>
      </w:hyperlink>
      <w:r w:rsidR="00FB0289">
        <w:rPr>
          <w:rFonts w:ascii="Calibri" w:hAnsi="Calibri" w:cs="Calibri"/>
          <w:color w:val="1F497D"/>
        </w:rPr>
        <w:t xml:space="preserve"> og </w:t>
      </w:r>
      <w:hyperlink r:id="rId11" w:history="1">
        <w:r w:rsidR="00FB0289">
          <w:rPr>
            <w:rStyle w:val="Hyperlink"/>
            <w:rFonts w:ascii="Calibri" w:hAnsi="Calibri" w:cs="Calibri"/>
          </w:rPr>
          <w:t>www.friluftsraadet.dk/aarhusbugt</w:t>
        </w:r>
      </w:hyperlink>
      <w:r w:rsidR="00FB0289">
        <w:rPr>
          <w:rFonts w:ascii="Calibri" w:hAnsi="Calibri" w:cs="Calibri"/>
          <w:color w:val="1F497D"/>
        </w:rPr>
        <w:t> </w:t>
      </w:r>
    </w:p>
    <w:p w14:paraId="44D8D1DE" w14:textId="33EB2C44" w:rsidR="00364926" w:rsidRDefault="00364926" w:rsidP="00364926">
      <w:pPr>
        <w:rPr>
          <w:color w:val="000000"/>
          <w:sz w:val="24"/>
          <w:szCs w:val="24"/>
        </w:rPr>
      </w:pPr>
      <w:r w:rsidRPr="00364926">
        <w:rPr>
          <w:color w:val="000000"/>
          <w:sz w:val="24"/>
          <w:szCs w:val="24"/>
        </w:rPr>
        <w:t>Punktet indledtes med en kort orientering om Friluftsrådets arbejde, herunder specielt hvilke ting, der tages med dialog med samarbejdspartnere omkring at indtænke handicapperspektiver i nye tiltag samt tilskudsmulighederne omkring samme.</w:t>
      </w:r>
      <w:r>
        <w:rPr>
          <w:i/>
          <w:iCs/>
          <w:color w:val="000000"/>
          <w:sz w:val="24"/>
          <w:szCs w:val="24"/>
        </w:rPr>
        <w:t xml:space="preserve">  </w:t>
      </w:r>
      <w:r>
        <w:rPr>
          <w:color w:val="000000"/>
          <w:sz w:val="24"/>
          <w:szCs w:val="24"/>
        </w:rPr>
        <w:t>Det blev understreget, at Friluftsrådet ikke understøtter drift, men koncentrer sig om konkrete projekter, herunder også medfinansiering hvor f.eks. fonde mv er inde i billedet. Friluftsrådet fungerer som en paraplyorganisation, der kan bidrage til at opsamle og formidle konkrete ønsker fra en bred vifte af brugere – herunder også borgere med handicap.</w:t>
      </w:r>
    </w:p>
    <w:p w14:paraId="1634A7A0" w14:textId="4DEB9677" w:rsidR="00364926" w:rsidRDefault="00364926" w:rsidP="00364926">
      <w:pPr>
        <w:rPr>
          <w:color w:val="000000"/>
          <w:sz w:val="24"/>
          <w:szCs w:val="24"/>
        </w:rPr>
      </w:pPr>
      <w:r>
        <w:rPr>
          <w:color w:val="000000"/>
          <w:sz w:val="24"/>
          <w:szCs w:val="24"/>
        </w:rPr>
        <w:lastRenderedPageBreak/>
        <w:t>Handi</w:t>
      </w:r>
      <w:r w:rsidR="000F6730">
        <w:rPr>
          <w:color w:val="000000"/>
          <w:sz w:val="24"/>
          <w:szCs w:val="24"/>
        </w:rPr>
        <w:t>caprådets næstformand Polly Dutschke, som også er formand for Tilgængelighedsrådet, opfordrede til en stærk kobling og tæt kommunikation mellem Friluftsrådet og Tilgængelighedsrådet fremover.</w:t>
      </w:r>
    </w:p>
    <w:p w14:paraId="1EB2CB63" w14:textId="1FB5BD37" w:rsidR="0056161D" w:rsidRDefault="0056161D" w:rsidP="00364926">
      <w:pPr>
        <w:rPr>
          <w:color w:val="000000"/>
          <w:sz w:val="24"/>
          <w:szCs w:val="24"/>
        </w:rPr>
      </w:pPr>
      <w:r>
        <w:rPr>
          <w:color w:val="000000"/>
          <w:sz w:val="24"/>
          <w:szCs w:val="24"/>
        </w:rPr>
        <w:t>Som svar på hvem der kan søge midler, blev det slået fast, at det er bedst at søge igennem en forening.</w:t>
      </w:r>
      <w:r w:rsidR="00817794">
        <w:rPr>
          <w:color w:val="000000"/>
          <w:sz w:val="24"/>
          <w:szCs w:val="24"/>
        </w:rPr>
        <w:t xml:space="preserve"> Der bør i den sammenhæng også ’reklameres’ i DH for de muligheder, der er bragt op i dialogen.</w:t>
      </w:r>
    </w:p>
    <w:p w14:paraId="47402470" w14:textId="55BDBF2A" w:rsidR="000F6730" w:rsidRDefault="000955CB" w:rsidP="00364926">
      <w:pPr>
        <w:rPr>
          <w:color w:val="000000"/>
          <w:sz w:val="24"/>
          <w:szCs w:val="24"/>
        </w:rPr>
      </w:pPr>
      <w:r>
        <w:rPr>
          <w:color w:val="000000"/>
          <w:sz w:val="24"/>
          <w:szCs w:val="24"/>
        </w:rPr>
        <w:t>I løbet af dialogen blev der peget på konkrete eksempler</w:t>
      </w:r>
      <w:r w:rsidR="0056161D">
        <w:rPr>
          <w:color w:val="000000"/>
          <w:sz w:val="24"/>
          <w:szCs w:val="24"/>
        </w:rPr>
        <w:t>/perspektiver som kunne være relevante at indtænke:</w:t>
      </w:r>
    </w:p>
    <w:p w14:paraId="35C267BE" w14:textId="055EE79E" w:rsidR="0056161D" w:rsidRDefault="0056161D" w:rsidP="0056161D">
      <w:pPr>
        <w:pStyle w:val="Listeafsnit"/>
        <w:numPr>
          <w:ilvl w:val="0"/>
          <w:numId w:val="12"/>
        </w:numPr>
        <w:rPr>
          <w:color w:val="000000"/>
          <w:sz w:val="24"/>
          <w:szCs w:val="24"/>
        </w:rPr>
      </w:pPr>
      <w:r>
        <w:rPr>
          <w:color w:val="000000"/>
          <w:sz w:val="24"/>
          <w:szCs w:val="24"/>
        </w:rPr>
        <w:t>Ved etablering af færiste i forbindelse med rewilding projekter, skal der indtænkes særlige løsninger for mennesker med handicap. F.eks. i form af elektroniske låger</w:t>
      </w:r>
    </w:p>
    <w:p w14:paraId="452F2D3F" w14:textId="73B4DBF5" w:rsidR="0056161D" w:rsidRDefault="0056161D" w:rsidP="0056161D">
      <w:pPr>
        <w:pStyle w:val="Listeafsnit"/>
        <w:numPr>
          <w:ilvl w:val="0"/>
          <w:numId w:val="12"/>
        </w:numPr>
        <w:rPr>
          <w:color w:val="000000"/>
          <w:sz w:val="24"/>
          <w:szCs w:val="24"/>
        </w:rPr>
      </w:pPr>
      <w:r>
        <w:rPr>
          <w:color w:val="000000"/>
          <w:sz w:val="24"/>
          <w:szCs w:val="24"/>
        </w:rPr>
        <w:t>Det er vigtigt at der i etablering af stisystemer og rekreative lokaliteter indtænkes lokationer for ’småt gående’, med mulighed for hvilefaciliteter</w:t>
      </w:r>
    </w:p>
    <w:p w14:paraId="64185070" w14:textId="73FD1680" w:rsidR="0056161D" w:rsidRDefault="0056161D" w:rsidP="0056161D">
      <w:pPr>
        <w:pStyle w:val="Listeafsnit"/>
        <w:numPr>
          <w:ilvl w:val="0"/>
          <w:numId w:val="12"/>
        </w:numPr>
        <w:rPr>
          <w:color w:val="000000"/>
          <w:sz w:val="24"/>
          <w:szCs w:val="24"/>
        </w:rPr>
      </w:pPr>
      <w:r>
        <w:rPr>
          <w:color w:val="000000"/>
          <w:sz w:val="24"/>
          <w:szCs w:val="24"/>
        </w:rPr>
        <w:t>Der er også behov for tydeligt markerede stier, som gør det trygt at færdes for mennesker med handicap – både til fods og i kørestol</w:t>
      </w:r>
    </w:p>
    <w:p w14:paraId="7301D4C7" w14:textId="19D17AB6" w:rsidR="00D717B1" w:rsidRDefault="00D717B1" w:rsidP="0056161D">
      <w:pPr>
        <w:pStyle w:val="Listeafsnit"/>
        <w:numPr>
          <w:ilvl w:val="0"/>
          <w:numId w:val="12"/>
        </w:numPr>
        <w:rPr>
          <w:color w:val="000000"/>
          <w:sz w:val="24"/>
          <w:szCs w:val="24"/>
        </w:rPr>
      </w:pPr>
      <w:r>
        <w:rPr>
          <w:color w:val="000000"/>
          <w:sz w:val="24"/>
          <w:szCs w:val="24"/>
        </w:rPr>
        <w:t xml:space="preserve">I forbindelse med etablering ny skov eller udvidelse af eksisterende </w:t>
      </w:r>
      <w:proofErr w:type="gramStart"/>
      <w:r>
        <w:rPr>
          <w:color w:val="000000"/>
          <w:sz w:val="24"/>
          <w:szCs w:val="24"/>
        </w:rPr>
        <w:t>( f.eks.</w:t>
      </w:r>
      <w:proofErr w:type="gramEnd"/>
      <w:r>
        <w:rPr>
          <w:color w:val="000000"/>
          <w:sz w:val="24"/>
          <w:szCs w:val="24"/>
        </w:rPr>
        <w:t xml:space="preserve"> True skov ) bør relevant kortmateriale opdateres</w:t>
      </w:r>
    </w:p>
    <w:p w14:paraId="5B718925" w14:textId="23A5990E" w:rsidR="00D717B1" w:rsidRDefault="00817794" w:rsidP="0056161D">
      <w:pPr>
        <w:pStyle w:val="Listeafsnit"/>
        <w:numPr>
          <w:ilvl w:val="0"/>
          <w:numId w:val="12"/>
        </w:numPr>
        <w:rPr>
          <w:color w:val="000000"/>
          <w:sz w:val="24"/>
          <w:szCs w:val="24"/>
        </w:rPr>
      </w:pPr>
      <w:r>
        <w:rPr>
          <w:color w:val="000000"/>
          <w:sz w:val="24"/>
          <w:szCs w:val="24"/>
        </w:rPr>
        <w:t xml:space="preserve">Mange mennesker med handicap har svært ved at færdes på egen hånd i naturen og derfor bør der også være særligt fokus på mulighederne for hjælp og støtte. Såfremt Friluftsrådet skal </w:t>
      </w:r>
      <w:proofErr w:type="gramStart"/>
      <w:r>
        <w:rPr>
          <w:color w:val="000000"/>
          <w:sz w:val="24"/>
          <w:szCs w:val="24"/>
        </w:rPr>
        <w:t>involveres</w:t>
      </w:r>
      <w:proofErr w:type="gramEnd"/>
      <w:r>
        <w:rPr>
          <w:color w:val="000000"/>
          <w:sz w:val="24"/>
          <w:szCs w:val="24"/>
        </w:rPr>
        <w:t xml:space="preserve"> kræver det en projektspecifik ansøgning, der kan tage form som organisering af én eller flere konkrete ture.</w:t>
      </w:r>
    </w:p>
    <w:p w14:paraId="5988D6A9" w14:textId="31DBF602" w:rsidR="00817794" w:rsidRDefault="00817794" w:rsidP="0056161D">
      <w:pPr>
        <w:pStyle w:val="Listeafsnit"/>
        <w:numPr>
          <w:ilvl w:val="0"/>
          <w:numId w:val="12"/>
        </w:numPr>
        <w:rPr>
          <w:color w:val="000000"/>
          <w:sz w:val="24"/>
          <w:szCs w:val="24"/>
        </w:rPr>
      </w:pPr>
      <w:r>
        <w:rPr>
          <w:color w:val="000000"/>
          <w:sz w:val="24"/>
          <w:szCs w:val="24"/>
        </w:rPr>
        <w:t>Det er vigtigt at tænke andre områder end skov – også bynære og fortættede arealer – ind i forhold til tilgængelighed. Her kan Tilgængelighedsrådet spille en rolle i forhold til formidling af ønsker og information til Friluftsrådet</w:t>
      </w:r>
    </w:p>
    <w:p w14:paraId="73840703" w14:textId="1763BBFE" w:rsidR="00817794" w:rsidRDefault="00817794" w:rsidP="0056161D">
      <w:pPr>
        <w:pStyle w:val="Listeafsnit"/>
        <w:numPr>
          <w:ilvl w:val="0"/>
          <w:numId w:val="12"/>
        </w:numPr>
        <w:rPr>
          <w:color w:val="000000"/>
          <w:sz w:val="24"/>
          <w:szCs w:val="24"/>
        </w:rPr>
      </w:pPr>
      <w:r>
        <w:rPr>
          <w:color w:val="000000"/>
          <w:sz w:val="24"/>
          <w:szCs w:val="24"/>
        </w:rPr>
        <w:t>Når der er større kulturarrangementer, f.eks. Aarhus Festuge, er det relevant også at tænke tilgængelighed ind, når det handler om friluftsaktiviteter</w:t>
      </w:r>
    </w:p>
    <w:p w14:paraId="661FE13D" w14:textId="77777777" w:rsidR="00577934" w:rsidRPr="0056161D" w:rsidRDefault="00577934" w:rsidP="00577934">
      <w:pPr>
        <w:pStyle w:val="Listeafsnit"/>
        <w:rPr>
          <w:color w:val="000000"/>
          <w:sz w:val="24"/>
          <w:szCs w:val="24"/>
        </w:rPr>
      </w:pPr>
    </w:p>
    <w:p w14:paraId="6E7D4EE7" w14:textId="53644D6B" w:rsidR="00577934" w:rsidRDefault="00577934" w:rsidP="00577934">
      <w:pPr>
        <w:pStyle w:val="Listeafsnit"/>
        <w:numPr>
          <w:ilvl w:val="0"/>
          <w:numId w:val="6"/>
        </w:numPr>
        <w:spacing w:after="0" w:line="240" w:lineRule="auto"/>
        <w:rPr>
          <w:rFonts w:eastAsia="Times New Roman"/>
          <w:b/>
          <w:bCs/>
          <w:sz w:val="24"/>
          <w:szCs w:val="24"/>
        </w:rPr>
      </w:pPr>
      <w:r w:rsidRPr="00577934">
        <w:rPr>
          <w:rFonts w:eastAsia="Times New Roman"/>
          <w:b/>
          <w:bCs/>
          <w:sz w:val="24"/>
          <w:szCs w:val="24"/>
        </w:rPr>
        <w:t>Tilbagemeldinger fra KLSocial23 konferencen 22. november</w:t>
      </w:r>
    </w:p>
    <w:p w14:paraId="1642E684" w14:textId="77777777" w:rsidR="000504DD" w:rsidRDefault="000504DD" w:rsidP="000504DD">
      <w:pPr>
        <w:pStyle w:val="Listeafsnit"/>
        <w:spacing w:after="0" w:line="240" w:lineRule="auto"/>
        <w:ind w:left="360"/>
        <w:rPr>
          <w:rFonts w:eastAsia="Times New Roman"/>
          <w:b/>
          <w:bCs/>
          <w:sz w:val="24"/>
          <w:szCs w:val="24"/>
        </w:rPr>
      </w:pPr>
    </w:p>
    <w:p w14:paraId="6969C3D1" w14:textId="3AD94E56" w:rsidR="00577934" w:rsidRDefault="00577934" w:rsidP="00577934">
      <w:pPr>
        <w:spacing w:after="0" w:line="240" w:lineRule="auto"/>
        <w:rPr>
          <w:rFonts w:eastAsia="Times New Roman"/>
          <w:sz w:val="24"/>
          <w:szCs w:val="24"/>
        </w:rPr>
      </w:pPr>
      <w:r w:rsidRPr="00577934">
        <w:rPr>
          <w:rFonts w:eastAsia="Times New Roman"/>
          <w:sz w:val="24"/>
          <w:szCs w:val="24"/>
        </w:rPr>
        <w:t>Der deltog 5 organisationsrepræsentanter fra Handicaprådet i konferencen og følgende refleksioner blev fremhævet:</w:t>
      </w:r>
    </w:p>
    <w:p w14:paraId="1C91A872" w14:textId="77777777" w:rsidR="00577934" w:rsidRDefault="00577934" w:rsidP="00577934">
      <w:pPr>
        <w:spacing w:after="0" w:line="240" w:lineRule="auto"/>
        <w:rPr>
          <w:rFonts w:eastAsia="Times New Roman"/>
          <w:sz w:val="24"/>
          <w:szCs w:val="24"/>
        </w:rPr>
      </w:pPr>
    </w:p>
    <w:p w14:paraId="34E0F547" w14:textId="2F0C348F" w:rsidR="00577934" w:rsidRDefault="00577934" w:rsidP="00577934">
      <w:pPr>
        <w:pStyle w:val="Listeafsnit"/>
        <w:numPr>
          <w:ilvl w:val="0"/>
          <w:numId w:val="15"/>
        </w:numPr>
        <w:spacing w:after="0" w:line="240" w:lineRule="auto"/>
        <w:rPr>
          <w:rFonts w:eastAsia="Times New Roman"/>
          <w:sz w:val="24"/>
          <w:szCs w:val="24"/>
        </w:rPr>
      </w:pPr>
      <w:r>
        <w:rPr>
          <w:rFonts w:eastAsia="Times New Roman"/>
          <w:sz w:val="24"/>
          <w:szCs w:val="24"/>
        </w:rPr>
        <w:t xml:space="preserve">Da Aarhus var værtsby for </w:t>
      </w:r>
      <w:proofErr w:type="gramStart"/>
      <w:r>
        <w:rPr>
          <w:rFonts w:eastAsia="Times New Roman"/>
          <w:sz w:val="24"/>
          <w:szCs w:val="24"/>
        </w:rPr>
        <w:t>konferencen</w:t>
      </w:r>
      <w:proofErr w:type="gramEnd"/>
      <w:r>
        <w:rPr>
          <w:rFonts w:eastAsia="Times New Roman"/>
          <w:sz w:val="24"/>
          <w:szCs w:val="24"/>
        </w:rPr>
        <w:t xml:space="preserve"> kunne det have været fint med en åbningstale fra en repræsentant for byen</w:t>
      </w:r>
    </w:p>
    <w:p w14:paraId="438D9660" w14:textId="77134B8F" w:rsidR="00E66DCF" w:rsidRDefault="00E66DCF" w:rsidP="00577934">
      <w:pPr>
        <w:pStyle w:val="Listeafsnit"/>
        <w:numPr>
          <w:ilvl w:val="0"/>
          <w:numId w:val="15"/>
        </w:numPr>
        <w:spacing w:after="0" w:line="240" w:lineRule="auto"/>
        <w:rPr>
          <w:rFonts w:eastAsia="Times New Roman"/>
          <w:sz w:val="24"/>
          <w:szCs w:val="24"/>
        </w:rPr>
      </w:pPr>
      <w:r>
        <w:rPr>
          <w:rFonts w:eastAsia="Times New Roman"/>
          <w:sz w:val="24"/>
          <w:szCs w:val="24"/>
        </w:rPr>
        <w:t>Det var overordnet set en god konference, men med stort fokus på de økonomiske vinkler og den sprogbrug, der hersker, når udfordringerne italesættes</w:t>
      </w:r>
    </w:p>
    <w:p w14:paraId="42EB2CF5" w14:textId="418B48C7" w:rsidR="00E66DCF" w:rsidRDefault="00E66DCF" w:rsidP="00577934">
      <w:pPr>
        <w:pStyle w:val="Listeafsnit"/>
        <w:numPr>
          <w:ilvl w:val="0"/>
          <w:numId w:val="15"/>
        </w:numPr>
        <w:spacing w:after="0" w:line="240" w:lineRule="auto"/>
        <w:rPr>
          <w:rFonts w:eastAsia="Times New Roman"/>
          <w:sz w:val="24"/>
          <w:szCs w:val="24"/>
        </w:rPr>
      </w:pPr>
      <w:r>
        <w:rPr>
          <w:rFonts w:eastAsia="Times New Roman"/>
          <w:sz w:val="24"/>
          <w:szCs w:val="24"/>
        </w:rPr>
        <w:t>Det menneskesyn og værdigrundlag, som bør ligge til grund for indsatserne, stod svagt i billedet</w:t>
      </w:r>
    </w:p>
    <w:p w14:paraId="4B0AE299" w14:textId="207C0CBD" w:rsidR="00577934" w:rsidRDefault="00577934" w:rsidP="00577934">
      <w:pPr>
        <w:pStyle w:val="Listeafsnit"/>
        <w:numPr>
          <w:ilvl w:val="0"/>
          <w:numId w:val="15"/>
        </w:numPr>
        <w:spacing w:after="0" w:line="240" w:lineRule="auto"/>
        <w:rPr>
          <w:rFonts w:eastAsia="Times New Roman"/>
          <w:sz w:val="24"/>
          <w:szCs w:val="24"/>
        </w:rPr>
      </w:pPr>
      <w:r>
        <w:rPr>
          <w:rFonts w:eastAsia="Times New Roman"/>
          <w:sz w:val="24"/>
          <w:szCs w:val="24"/>
        </w:rPr>
        <w:t xml:space="preserve">Mennesker med fysiske handicaps </w:t>
      </w:r>
      <w:r w:rsidR="00E66DCF">
        <w:rPr>
          <w:rFonts w:eastAsia="Times New Roman"/>
          <w:sz w:val="24"/>
          <w:szCs w:val="24"/>
        </w:rPr>
        <w:t>fyldte</w:t>
      </w:r>
      <w:r w:rsidR="002F13AD">
        <w:rPr>
          <w:rFonts w:eastAsia="Times New Roman"/>
          <w:sz w:val="24"/>
          <w:szCs w:val="24"/>
        </w:rPr>
        <w:t xml:space="preserve"> alt for lidt</w:t>
      </w:r>
      <w:r w:rsidR="00E66DCF">
        <w:rPr>
          <w:rFonts w:eastAsia="Times New Roman"/>
          <w:sz w:val="24"/>
          <w:szCs w:val="24"/>
        </w:rPr>
        <w:t xml:space="preserve"> i dagens temaer</w:t>
      </w:r>
    </w:p>
    <w:p w14:paraId="7BCE36FC" w14:textId="1D6FFEB2" w:rsidR="00E66DCF" w:rsidRDefault="00E66DCF" w:rsidP="00577934">
      <w:pPr>
        <w:pStyle w:val="Listeafsnit"/>
        <w:numPr>
          <w:ilvl w:val="0"/>
          <w:numId w:val="15"/>
        </w:numPr>
        <w:spacing w:after="0" w:line="240" w:lineRule="auto"/>
        <w:rPr>
          <w:rFonts w:eastAsia="Times New Roman"/>
          <w:sz w:val="24"/>
          <w:szCs w:val="24"/>
        </w:rPr>
      </w:pPr>
      <w:r>
        <w:rPr>
          <w:rFonts w:eastAsia="Times New Roman"/>
          <w:sz w:val="24"/>
          <w:szCs w:val="24"/>
        </w:rPr>
        <w:t>Kløften mellem stat og kommune kom tydeligt frem i flere af oplæggene, og en lang række af problemstillingerne burde i højere grad adresseres direkte mod Christiansborg fremfor kommunerne</w:t>
      </w:r>
    </w:p>
    <w:p w14:paraId="7467B70C" w14:textId="725D61B8" w:rsidR="00E66DCF" w:rsidRDefault="00E66DCF" w:rsidP="00577934">
      <w:pPr>
        <w:pStyle w:val="Listeafsnit"/>
        <w:numPr>
          <w:ilvl w:val="0"/>
          <w:numId w:val="15"/>
        </w:numPr>
        <w:spacing w:after="0" w:line="240" w:lineRule="auto"/>
        <w:rPr>
          <w:rFonts w:eastAsia="Times New Roman"/>
          <w:sz w:val="24"/>
          <w:szCs w:val="24"/>
        </w:rPr>
      </w:pPr>
      <w:r>
        <w:rPr>
          <w:rFonts w:eastAsia="Times New Roman"/>
          <w:sz w:val="24"/>
          <w:szCs w:val="24"/>
        </w:rPr>
        <w:lastRenderedPageBreak/>
        <w:t>I forhold til kulturen på bostederne var der et indlæg, som tankevækkende pegede på at gamle mønstre og tankesæt i vid udstrækning reproduceres</w:t>
      </w:r>
    </w:p>
    <w:p w14:paraId="2508FA80" w14:textId="77777777" w:rsidR="0058719F" w:rsidRPr="0058719F" w:rsidRDefault="0058719F" w:rsidP="0058719F">
      <w:pPr>
        <w:spacing w:after="0" w:line="240" w:lineRule="auto"/>
        <w:ind w:left="360"/>
        <w:rPr>
          <w:rFonts w:eastAsia="Times New Roman"/>
          <w:sz w:val="24"/>
          <w:szCs w:val="24"/>
        </w:rPr>
      </w:pPr>
    </w:p>
    <w:p w14:paraId="6615A13F" w14:textId="0D7931A4" w:rsidR="0058719F" w:rsidRDefault="0058719F" w:rsidP="0058719F">
      <w:pPr>
        <w:spacing w:after="0" w:line="240" w:lineRule="auto"/>
        <w:rPr>
          <w:rFonts w:eastAsia="Times New Roman"/>
          <w:sz w:val="24"/>
          <w:szCs w:val="24"/>
        </w:rPr>
      </w:pPr>
      <w:r>
        <w:rPr>
          <w:rFonts w:eastAsia="Times New Roman"/>
          <w:sz w:val="24"/>
          <w:szCs w:val="24"/>
        </w:rPr>
        <w:t xml:space="preserve">Som mulige kilder til inspiration for Handicaprådet i 2024 nævntes bl.a. Gülcan </w:t>
      </w:r>
      <w:proofErr w:type="spellStart"/>
      <w:r>
        <w:rPr>
          <w:rFonts w:eastAsia="Times New Roman"/>
          <w:sz w:val="24"/>
          <w:szCs w:val="24"/>
        </w:rPr>
        <w:t>Güven</w:t>
      </w:r>
      <w:proofErr w:type="spellEnd"/>
      <w:r>
        <w:rPr>
          <w:rFonts w:eastAsia="Times New Roman"/>
          <w:sz w:val="24"/>
          <w:szCs w:val="24"/>
        </w:rPr>
        <w:t xml:space="preserve"> Grud, Social- og Handicapchef i Kolding kommune og Silke Ena Svare, </w:t>
      </w:r>
      <w:proofErr w:type="spellStart"/>
      <w:r>
        <w:rPr>
          <w:rFonts w:eastAsia="Times New Roman"/>
          <w:sz w:val="24"/>
          <w:szCs w:val="24"/>
        </w:rPr>
        <w:t>Forperson</w:t>
      </w:r>
      <w:proofErr w:type="spellEnd"/>
      <w:r>
        <w:rPr>
          <w:rFonts w:eastAsia="Times New Roman"/>
          <w:sz w:val="24"/>
          <w:szCs w:val="24"/>
        </w:rPr>
        <w:t xml:space="preserve"> i Autisme Ungdom. </w:t>
      </w:r>
    </w:p>
    <w:p w14:paraId="4E558FFD" w14:textId="64E8918B" w:rsidR="00577934" w:rsidRPr="00577934" w:rsidRDefault="0058719F" w:rsidP="00577934">
      <w:pPr>
        <w:spacing w:after="0" w:line="240" w:lineRule="auto"/>
        <w:rPr>
          <w:rFonts w:eastAsia="Times New Roman"/>
          <w:sz w:val="24"/>
          <w:szCs w:val="24"/>
        </w:rPr>
      </w:pPr>
      <w:r>
        <w:rPr>
          <w:rFonts w:eastAsia="Times New Roman"/>
          <w:sz w:val="24"/>
          <w:szCs w:val="24"/>
        </w:rPr>
        <w:t>Bostederne blev også fremhævet som et muligt tema til drøftelse i 2024.</w:t>
      </w:r>
    </w:p>
    <w:p w14:paraId="6D199A30" w14:textId="77777777" w:rsidR="00577934" w:rsidRPr="00577934" w:rsidRDefault="00577934" w:rsidP="00364926">
      <w:pPr>
        <w:rPr>
          <w:color w:val="000000"/>
          <w:sz w:val="24"/>
          <w:szCs w:val="24"/>
        </w:rPr>
      </w:pPr>
    </w:p>
    <w:p w14:paraId="7E5E583D" w14:textId="77777777" w:rsidR="00F74280" w:rsidRPr="00976E62" w:rsidRDefault="00577934" w:rsidP="004E45EB">
      <w:pPr>
        <w:pStyle w:val="Listeafsnit"/>
        <w:numPr>
          <w:ilvl w:val="0"/>
          <w:numId w:val="6"/>
        </w:numPr>
        <w:spacing w:after="0" w:line="240" w:lineRule="auto"/>
        <w:rPr>
          <w:i/>
          <w:iCs/>
          <w:sz w:val="24"/>
          <w:szCs w:val="24"/>
        </w:rPr>
      </w:pPr>
      <w:r w:rsidRPr="00F74280">
        <w:rPr>
          <w:rFonts w:eastAsia="Times New Roman"/>
          <w:b/>
          <w:bCs/>
          <w:sz w:val="24"/>
          <w:szCs w:val="24"/>
        </w:rPr>
        <w:t xml:space="preserve">Dialog med rådmand for Sociale Forhold og Beskæftigelse, Anders Winnerskjold </w:t>
      </w:r>
    </w:p>
    <w:p w14:paraId="22081558" w14:textId="77777777" w:rsidR="001B294B" w:rsidRDefault="001B294B" w:rsidP="001B294B">
      <w:r w:rsidRPr="001B294B">
        <w:rPr>
          <w:i/>
          <w:iCs/>
          <w:sz w:val="24"/>
          <w:szCs w:val="24"/>
        </w:rPr>
        <w:t>Dialogen med rådmand Anders Winnerskjold indledes med et kort oplæg fra rådmanden. I den efterfølgende dialog vil der både være fokus på BPA og andre lokale problemstillinger på handicapområdet – men også 6-byernes udspil på social- og beskæftigelsesområdet og de konsekvenser, det kan have for mennesker med handicap.</w:t>
      </w:r>
    </w:p>
    <w:p w14:paraId="6C87328E" w14:textId="76F1FEEA" w:rsidR="00976E62" w:rsidRDefault="00000000" w:rsidP="00976E62">
      <w:pPr>
        <w:spacing w:after="0" w:line="240" w:lineRule="auto"/>
        <w:rPr>
          <w:i/>
          <w:iCs/>
          <w:sz w:val="24"/>
          <w:szCs w:val="24"/>
        </w:rPr>
      </w:pPr>
      <w:hyperlink r:id="rId12" w:history="1">
        <w:r w:rsidR="001B294B" w:rsidRPr="004762E8">
          <w:rPr>
            <w:rStyle w:val="Hyperlink"/>
          </w:rPr>
          <w:t>https://taenketanken.mm.dk/wp-content/uploads/2023/11/6-by-anbefalingskatalog-specialiserede-socialomraade.pdf</w:t>
        </w:r>
      </w:hyperlink>
    </w:p>
    <w:p w14:paraId="416EBEE9" w14:textId="77777777" w:rsidR="00976E62" w:rsidRDefault="00000000" w:rsidP="001B294B">
      <w:pPr>
        <w:spacing w:before="100" w:beforeAutospacing="1" w:after="100" w:afterAutospacing="1" w:line="240" w:lineRule="auto"/>
        <w:rPr>
          <w:rFonts w:ascii="Work Sans" w:eastAsia="Times New Roman" w:hAnsi="Work Sans"/>
          <w:color w:val="000000"/>
          <w:sz w:val="24"/>
          <w:szCs w:val="24"/>
          <w:lang w:eastAsia="da-DK"/>
        </w:rPr>
      </w:pPr>
      <w:hyperlink r:id="rId13" w:history="1">
        <w:r w:rsidR="00976E62">
          <w:rPr>
            <w:rStyle w:val="Hyperlink"/>
            <w:rFonts w:ascii="Work Sans" w:eastAsia="Times New Roman" w:hAnsi="Work Sans"/>
            <w:color w:val="4EA4C8"/>
            <w:sz w:val="24"/>
            <w:szCs w:val="24"/>
          </w:rPr>
          <w:t>6-by indspil pa</w:t>
        </w:r>
        <w:r w:rsidR="00976E62">
          <w:rPr>
            <w:rStyle w:val="Hyperlink"/>
            <w:rFonts w:ascii="Times New Roman" w:eastAsia="Times New Roman" w:hAnsi="Times New Roman" w:cs="Times New Roman"/>
            <w:color w:val="4EA4C8"/>
            <w:sz w:val="24"/>
            <w:szCs w:val="24"/>
          </w:rPr>
          <w:t>̊</w:t>
        </w:r>
        <w:r w:rsidR="00976E62">
          <w:rPr>
            <w:rStyle w:val="Hyperlink"/>
            <w:rFonts w:ascii="Work Sans" w:eastAsia="Times New Roman" w:hAnsi="Work Sans"/>
            <w:color w:val="4EA4C8"/>
            <w:sz w:val="24"/>
            <w:szCs w:val="24"/>
          </w:rPr>
          <w:t xml:space="preserve"> beskæftigelsesomra</w:t>
        </w:r>
        <w:r w:rsidR="00976E62">
          <w:rPr>
            <w:rStyle w:val="Hyperlink"/>
            <w:rFonts w:ascii="Times New Roman" w:eastAsia="Times New Roman" w:hAnsi="Times New Roman" w:cs="Times New Roman"/>
            <w:color w:val="4EA4C8"/>
            <w:sz w:val="24"/>
            <w:szCs w:val="24"/>
          </w:rPr>
          <w:t>̊</w:t>
        </w:r>
        <w:r w:rsidR="00976E62">
          <w:rPr>
            <w:rStyle w:val="Hyperlink"/>
            <w:rFonts w:ascii="Work Sans" w:eastAsia="Times New Roman" w:hAnsi="Work Sans"/>
            <w:color w:val="4EA4C8"/>
            <w:sz w:val="24"/>
            <w:szCs w:val="24"/>
          </w:rPr>
          <w:t>det.pdf</w:t>
        </w:r>
      </w:hyperlink>
    </w:p>
    <w:p w14:paraId="33986B90" w14:textId="1DB0B49C" w:rsidR="00F74280" w:rsidRDefault="00F74280" w:rsidP="00F74280">
      <w:pPr>
        <w:rPr>
          <w:sz w:val="24"/>
          <w:szCs w:val="24"/>
        </w:rPr>
      </w:pPr>
      <w:r>
        <w:rPr>
          <w:sz w:val="24"/>
          <w:szCs w:val="24"/>
        </w:rPr>
        <w:t xml:space="preserve">Formanden indledte dialogen med en kort introduktion, hvor han konstaterede at Aarhus kommunes forvaltning af BPA-ordningen naturligvis fyldte meget, og at Handicaprådet </w:t>
      </w:r>
      <w:r w:rsidR="002F13AD">
        <w:rPr>
          <w:sz w:val="24"/>
          <w:szCs w:val="24"/>
        </w:rPr>
        <w:t xml:space="preserve">ikke </w:t>
      </w:r>
      <w:r>
        <w:rPr>
          <w:sz w:val="24"/>
          <w:szCs w:val="24"/>
        </w:rPr>
        <w:t xml:space="preserve">havde følt sig tilstrækkeligt inddraget i den kursændring, brugerne har oplevet. </w:t>
      </w:r>
      <w:r w:rsidR="002F13AD">
        <w:rPr>
          <w:sz w:val="24"/>
          <w:szCs w:val="24"/>
        </w:rPr>
        <w:t>Handicaprådet havde på mødet den 19. september og i efterfølgende dialog med forvaltningen forgæves forsøgt at få klarlagt baggrunden for kursændringen på BPA-området.</w:t>
      </w:r>
      <w:r w:rsidR="00F534EF">
        <w:rPr>
          <w:sz w:val="24"/>
          <w:szCs w:val="24"/>
        </w:rPr>
        <w:t xml:space="preserve"> </w:t>
      </w:r>
      <w:proofErr w:type="gramStart"/>
      <w:r>
        <w:rPr>
          <w:sz w:val="24"/>
          <w:szCs w:val="24"/>
        </w:rPr>
        <w:t>Han</w:t>
      </w:r>
      <w:proofErr w:type="gramEnd"/>
      <w:r>
        <w:rPr>
          <w:sz w:val="24"/>
          <w:szCs w:val="24"/>
        </w:rPr>
        <w:t xml:space="preserve"> efterlyste afslutningsvis rådmandens ønske for fremtiden på området. Herefter fik rådmand Anders Winnerskjold ordet. </w:t>
      </w:r>
    </w:p>
    <w:p w14:paraId="73BD245B" w14:textId="646E38F5" w:rsidR="00F74280" w:rsidRDefault="00F74280" w:rsidP="00F74280">
      <w:pPr>
        <w:rPr>
          <w:sz w:val="24"/>
          <w:szCs w:val="24"/>
        </w:rPr>
      </w:pPr>
      <w:r>
        <w:rPr>
          <w:sz w:val="24"/>
          <w:szCs w:val="24"/>
        </w:rPr>
        <w:t>Rådmanden indledte med at beskrive sine ambitioner for det samlede socialområde. Det gælder især om at knække kurven i forhold til de forebyggende indsatser, men samtidig med en bevidsthed om at de økonomiske rammer betyder rigtig meget. Derfor var det også vigtigt med et løft på 200 mio. til området.</w:t>
      </w:r>
      <w:r w:rsidR="00697781">
        <w:rPr>
          <w:sz w:val="24"/>
          <w:szCs w:val="24"/>
        </w:rPr>
        <w:t xml:space="preserve"> </w:t>
      </w:r>
    </w:p>
    <w:p w14:paraId="37043DB2" w14:textId="752A1C7C" w:rsidR="00697781" w:rsidRDefault="00697781" w:rsidP="00F74280">
      <w:pPr>
        <w:rPr>
          <w:sz w:val="24"/>
          <w:szCs w:val="24"/>
        </w:rPr>
      </w:pPr>
      <w:r>
        <w:rPr>
          <w:sz w:val="24"/>
          <w:szCs w:val="24"/>
        </w:rPr>
        <w:t xml:space="preserve">Relationel velfærd som metode og tilgang skal indarbejdes i alle indsatser og det er en stor og omfattende satsning i forhold til kompetenceudvikling mv. </w:t>
      </w:r>
    </w:p>
    <w:p w14:paraId="1EDC80D3" w14:textId="32FE64CF" w:rsidR="00697781" w:rsidRDefault="00697781" w:rsidP="00F74280">
      <w:pPr>
        <w:rPr>
          <w:sz w:val="24"/>
          <w:szCs w:val="24"/>
        </w:rPr>
      </w:pPr>
      <w:r>
        <w:rPr>
          <w:sz w:val="24"/>
          <w:szCs w:val="24"/>
        </w:rPr>
        <w:t>Specialisering i forhold til børn med handicap og voksne med handicap skal udbygges. Fokus på øgede jobmuligheder er også et vigtigt indsatsområde, og her mangler der en del endnu.</w:t>
      </w:r>
    </w:p>
    <w:p w14:paraId="28E6EA3C" w14:textId="77777777" w:rsidR="00697781" w:rsidRDefault="00697781" w:rsidP="00F74280">
      <w:pPr>
        <w:rPr>
          <w:sz w:val="24"/>
          <w:szCs w:val="24"/>
        </w:rPr>
      </w:pPr>
      <w:r>
        <w:rPr>
          <w:sz w:val="24"/>
          <w:szCs w:val="24"/>
        </w:rPr>
        <w:t>I relation til 6-by udspillene havde AW følgende nedslag:</w:t>
      </w:r>
    </w:p>
    <w:p w14:paraId="3A71BF85" w14:textId="77777777" w:rsidR="00697781" w:rsidRDefault="00697781" w:rsidP="00697781">
      <w:pPr>
        <w:pStyle w:val="Listeafsnit"/>
        <w:numPr>
          <w:ilvl w:val="0"/>
          <w:numId w:val="16"/>
        </w:numPr>
        <w:rPr>
          <w:sz w:val="24"/>
          <w:szCs w:val="24"/>
        </w:rPr>
      </w:pPr>
      <w:r>
        <w:rPr>
          <w:sz w:val="24"/>
          <w:szCs w:val="24"/>
        </w:rPr>
        <w:t>D</w:t>
      </w:r>
      <w:r w:rsidRPr="00697781">
        <w:rPr>
          <w:sz w:val="24"/>
          <w:szCs w:val="24"/>
        </w:rPr>
        <w:t>en forebyggende indsats</w:t>
      </w:r>
      <w:r>
        <w:rPr>
          <w:sz w:val="24"/>
          <w:szCs w:val="24"/>
        </w:rPr>
        <w:t xml:space="preserve"> skal</w:t>
      </w:r>
      <w:r w:rsidRPr="00697781">
        <w:rPr>
          <w:sz w:val="24"/>
          <w:szCs w:val="24"/>
        </w:rPr>
        <w:t xml:space="preserve"> kunne betale sig endnu mere i fremtiden</w:t>
      </w:r>
    </w:p>
    <w:p w14:paraId="326AAA4A" w14:textId="4113AF20" w:rsidR="00697781" w:rsidRDefault="00697781" w:rsidP="00697781">
      <w:pPr>
        <w:pStyle w:val="Listeafsnit"/>
        <w:numPr>
          <w:ilvl w:val="0"/>
          <w:numId w:val="16"/>
        </w:numPr>
        <w:rPr>
          <w:sz w:val="24"/>
          <w:szCs w:val="24"/>
        </w:rPr>
      </w:pPr>
      <w:r w:rsidRPr="00697781">
        <w:rPr>
          <w:sz w:val="24"/>
          <w:szCs w:val="24"/>
        </w:rPr>
        <w:t xml:space="preserve">Afbureaukratisering skal fortsat være et indsatsområde </w:t>
      </w:r>
    </w:p>
    <w:p w14:paraId="5A39AF16" w14:textId="41119A60" w:rsidR="00697781" w:rsidRDefault="00697781" w:rsidP="00697781">
      <w:pPr>
        <w:pStyle w:val="Listeafsnit"/>
        <w:numPr>
          <w:ilvl w:val="0"/>
          <w:numId w:val="16"/>
        </w:numPr>
        <w:rPr>
          <w:sz w:val="24"/>
          <w:szCs w:val="24"/>
        </w:rPr>
      </w:pPr>
      <w:r w:rsidRPr="00697781">
        <w:rPr>
          <w:sz w:val="24"/>
          <w:szCs w:val="24"/>
        </w:rPr>
        <w:t>Der er også behov for langt mere forskning på voksenhandicap området</w:t>
      </w:r>
    </w:p>
    <w:p w14:paraId="7BC94505" w14:textId="2DA4CB1D" w:rsidR="00697781" w:rsidRDefault="00697781" w:rsidP="00697781">
      <w:pPr>
        <w:pStyle w:val="Listeafsnit"/>
        <w:numPr>
          <w:ilvl w:val="0"/>
          <w:numId w:val="16"/>
        </w:numPr>
        <w:rPr>
          <w:sz w:val="24"/>
          <w:szCs w:val="24"/>
        </w:rPr>
      </w:pPr>
      <w:r>
        <w:rPr>
          <w:sz w:val="24"/>
          <w:szCs w:val="24"/>
        </w:rPr>
        <w:t>Der er behov for lovændringer, der muliggør mere helhedsorienterede indsatser og opgør med silotænkning</w:t>
      </w:r>
    </w:p>
    <w:p w14:paraId="70B2DC72" w14:textId="49A22BDE" w:rsidR="00697781" w:rsidRDefault="00697781" w:rsidP="00697781">
      <w:pPr>
        <w:pStyle w:val="Listeafsnit"/>
        <w:numPr>
          <w:ilvl w:val="0"/>
          <w:numId w:val="16"/>
        </w:numPr>
        <w:rPr>
          <w:sz w:val="24"/>
          <w:szCs w:val="24"/>
        </w:rPr>
      </w:pPr>
      <w:r>
        <w:rPr>
          <w:sz w:val="24"/>
          <w:szCs w:val="24"/>
        </w:rPr>
        <w:lastRenderedPageBreak/>
        <w:t xml:space="preserve">Der skal være en stærkere og mere klar national </w:t>
      </w:r>
      <w:proofErr w:type="gramStart"/>
      <w:r>
        <w:rPr>
          <w:sz w:val="24"/>
          <w:szCs w:val="24"/>
        </w:rPr>
        <w:t>prioritering  af</w:t>
      </w:r>
      <w:proofErr w:type="gramEnd"/>
      <w:r>
        <w:rPr>
          <w:sz w:val="24"/>
          <w:szCs w:val="24"/>
        </w:rPr>
        <w:t xml:space="preserve"> konkrete </w:t>
      </w:r>
      <w:r w:rsidR="00687637">
        <w:rPr>
          <w:sz w:val="24"/>
          <w:szCs w:val="24"/>
        </w:rPr>
        <w:t>indsatsområder</w:t>
      </w:r>
      <w:r>
        <w:rPr>
          <w:sz w:val="24"/>
          <w:szCs w:val="24"/>
        </w:rPr>
        <w:t xml:space="preserve"> og der skal følge økonomi med. Kommunerne kan ikke blive ved med at omprioritere for at løse de voksende behov</w:t>
      </w:r>
    </w:p>
    <w:p w14:paraId="302593DA" w14:textId="484FDF4A" w:rsidR="00687637" w:rsidRDefault="00687637" w:rsidP="00697781">
      <w:pPr>
        <w:rPr>
          <w:sz w:val="24"/>
          <w:szCs w:val="24"/>
        </w:rPr>
      </w:pPr>
      <w:r>
        <w:rPr>
          <w:sz w:val="24"/>
          <w:szCs w:val="24"/>
        </w:rPr>
        <w:t xml:space="preserve">Herefter tog rådmanden fat på </w:t>
      </w:r>
      <w:proofErr w:type="gramStart"/>
      <w:r>
        <w:rPr>
          <w:sz w:val="24"/>
          <w:szCs w:val="24"/>
        </w:rPr>
        <w:t>BPA temaet</w:t>
      </w:r>
      <w:proofErr w:type="gramEnd"/>
      <w:r>
        <w:rPr>
          <w:sz w:val="24"/>
          <w:szCs w:val="24"/>
        </w:rPr>
        <w:t xml:space="preserve"> og indledte med at slå fast, at der ikke er givet en politisk instruks om at prioritere BPA væk.  Det at være ’mester i eget liv’ skal fortsat være en ambition. </w:t>
      </w:r>
      <w:r w:rsidR="000E6027">
        <w:rPr>
          <w:sz w:val="24"/>
          <w:szCs w:val="24"/>
        </w:rPr>
        <w:t xml:space="preserve">Området rummer nogle svære dilemmaer med meget følsomme sager og med meget sårbare borgere. Det kræver et stærkt fokus på, hvordan man arbejder med det </w:t>
      </w:r>
      <w:proofErr w:type="gramStart"/>
      <w:r w:rsidR="000E6027">
        <w:rPr>
          <w:sz w:val="24"/>
          <w:szCs w:val="24"/>
        </w:rPr>
        <w:t>( f.eks.</w:t>
      </w:r>
      <w:proofErr w:type="gramEnd"/>
      <w:r w:rsidR="000E6027">
        <w:rPr>
          <w:sz w:val="24"/>
          <w:szCs w:val="24"/>
        </w:rPr>
        <w:t xml:space="preserve"> via Styrket borgerkontakt).  Der er også behov for en bredere kvalitetsdiskussion, hvor </w:t>
      </w:r>
      <w:proofErr w:type="gramStart"/>
      <w:r w:rsidR="000E6027">
        <w:rPr>
          <w:sz w:val="24"/>
          <w:szCs w:val="24"/>
        </w:rPr>
        <w:t>BPA ordningen</w:t>
      </w:r>
      <w:proofErr w:type="gramEnd"/>
      <w:r w:rsidR="000E6027">
        <w:rPr>
          <w:sz w:val="24"/>
          <w:szCs w:val="24"/>
        </w:rPr>
        <w:t xml:space="preserve"> ikke kan stå alene.</w:t>
      </w:r>
    </w:p>
    <w:p w14:paraId="4ED07966" w14:textId="32B9753F" w:rsidR="000E6027" w:rsidRDefault="000E6027" w:rsidP="00697781">
      <w:pPr>
        <w:rPr>
          <w:sz w:val="24"/>
          <w:szCs w:val="24"/>
        </w:rPr>
      </w:pPr>
      <w:r>
        <w:rPr>
          <w:sz w:val="24"/>
          <w:szCs w:val="24"/>
        </w:rPr>
        <w:t xml:space="preserve">AW påpegede på den konkrete bane, </w:t>
      </w:r>
      <w:proofErr w:type="gramStart"/>
      <w:r>
        <w:rPr>
          <w:sz w:val="24"/>
          <w:szCs w:val="24"/>
        </w:rPr>
        <w:t>at  tro</w:t>
      </w:r>
      <w:proofErr w:type="gramEnd"/>
      <w:r>
        <w:rPr>
          <w:sz w:val="24"/>
          <w:szCs w:val="24"/>
        </w:rPr>
        <w:t xml:space="preserve"> og love erklæringer ikke kan løse problemstillingerne, selvom flere organisationer peger på muligheden ( </w:t>
      </w:r>
      <w:proofErr w:type="spellStart"/>
      <w:r>
        <w:rPr>
          <w:sz w:val="24"/>
          <w:szCs w:val="24"/>
        </w:rPr>
        <w:t>bla</w:t>
      </w:r>
      <w:proofErr w:type="spellEnd"/>
      <w:r>
        <w:rPr>
          <w:sz w:val="24"/>
          <w:szCs w:val="24"/>
        </w:rPr>
        <w:t>. Muskelsvindfonden).</w:t>
      </w:r>
    </w:p>
    <w:p w14:paraId="209751E9" w14:textId="3B3FB54B" w:rsidR="00AE260F" w:rsidRDefault="00AE260F" w:rsidP="00697781">
      <w:pPr>
        <w:rPr>
          <w:sz w:val="24"/>
          <w:szCs w:val="24"/>
        </w:rPr>
      </w:pPr>
      <w:r>
        <w:rPr>
          <w:sz w:val="24"/>
          <w:szCs w:val="24"/>
        </w:rPr>
        <w:t>Herefter blev der åbnet for dialog med og konkrete spørgsmål fra Handicaprådet.</w:t>
      </w:r>
    </w:p>
    <w:p w14:paraId="5DC5FC4E" w14:textId="65A82BE7" w:rsidR="00AE260F" w:rsidRDefault="00AE260F" w:rsidP="00697781">
      <w:pPr>
        <w:rPr>
          <w:sz w:val="24"/>
          <w:szCs w:val="24"/>
        </w:rPr>
      </w:pPr>
      <w:r>
        <w:rPr>
          <w:sz w:val="24"/>
          <w:szCs w:val="24"/>
        </w:rPr>
        <w:t xml:space="preserve">Der blev indledningsvist spurgt ind til rådmandens værdimæssige afsæt og holdning til handicapområdet ud fra en oplevelse af, at det havde ændret sig i forhold til tidligere rådmænd på området og ikke mindst på </w:t>
      </w:r>
      <w:proofErr w:type="gramStart"/>
      <w:r>
        <w:rPr>
          <w:sz w:val="24"/>
          <w:szCs w:val="24"/>
        </w:rPr>
        <w:t>BPA området</w:t>
      </w:r>
      <w:proofErr w:type="gramEnd"/>
      <w:r>
        <w:rPr>
          <w:sz w:val="24"/>
          <w:szCs w:val="24"/>
        </w:rPr>
        <w:t>.</w:t>
      </w:r>
    </w:p>
    <w:p w14:paraId="18DA341C" w14:textId="24FA09AF" w:rsidR="00AE260F" w:rsidRDefault="00AE260F" w:rsidP="00697781">
      <w:pPr>
        <w:rPr>
          <w:sz w:val="24"/>
          <w:szCs w:val="24"/>
        </w:rPr>
      </w:pPr>
      <w:r>
        <w:rPr>
          <w:sz w:val="24"/>
          <w:szCs w:val="24"/>
        </w:rPr>
        <w:t>AW svarede a</w:t>
      </w:r>
      <w:r w:rsidR="000A223A">
        <w:rPr>
          <w:sz w:val="24"/>
          <w:szCs w:val="24"/>
        </w:rPr>
        <w:t xml:space="preserve">t det er vigtigt at se handicapområdet i et helhedsperspektiv, hvor det ikke kun handler om BPA-ordningen. Han fremhævede nødvendigheden af at investere i de sundhedsfaglige medarbejderes kompetencer og arbejdsmiljø. I øjeblikket bruges f.eks. 11 mio. </w:t>
      </w:r>
      <w:proofErr w:type="spellStart"/>
      <w:r w:rsidR="000A223A">
        <w:rPr>
          <w:sz w:val="24"/>
          <w:szCs w:val="24"/>
        </w:rPr>
        <w:t>kr</w:t>
      </w:r>
      <w:proofErr w:type="spellEnd"/>
      <w:r w:rsidR="000A223A">
        <w:rPr>
          <w:sz w:val="24"/>
          <w:szCs w:val="24"/>
        </w:rPr>
        <w:t xml:space="preserve"> årligt på vikardækning pga. sygdom mv. Midler som kan frigøres og bruges langt bedre med en målrettet indsats.</w:t>
      </w:r>
    </w:p>
    <w:p w14:paraId="36CD7304" w14:textId="4C4D9727" w:rsidR="000A223A" w:rsidRDefault="000A223A" w:rsidP="00697781">
      <w:pPr>
        <w:rPr>
          <w:sz w:val="24"/>
          <w:szCs w:val="24"/>
        </w:rPr>
      </w:pPr>
      <w:r>
        <w:rPr>
          <w:sz w:val="24"/>
          <w:szCs w:val="24"/>
        </w:rPr>
        <w:t xml:space="preserve">I forhold til diskussionen om </w:t>
      </w:r>
      <w:proofErr w:type="gramStart"/>
      <w:r>
        <w:rPr>
          <w:sz w:val="24"/>
          <w:szCs w:val="24"/>
        </w:rPr>
        <w:t>tro og love erklæringer</w:t>
      </w:r>
      <w:proofErr w:type="gramEnd"/>
      <w:r>
        <w:rPr>
          <w:sz w:val="24"/>
          <w:szCs w:val="24"/>
        </w:rPr>
        <w:t xml:space="preserve"> blev der spurgt ind til, om ikke man mere generelt kan forsøge at gentænke rammerne for </w:t>
      </w:r>
      <w:proofErr w:type="spellStart"/>
      <w:r>
        <w:rPr>
          <w:sz w:val="24"/>
          <w:szCs w:val="24"/>
        </w:rPr>
        <w:t>revisitation</w:t>
      </w:r>
      <w:proofErr w:type="spellEnd"/>
      <w:r>
        <w:rPr>
          <w:sz w:val="24"/>
          <w:szCs w:val="24"/>
        </w:rPr>
        <w:t>. Præmisserne bør være meget klarere, end de er i dag.</w:t>
      </w:r>
    </w:p>
    <w:p w14:paraId="10098A27" w14:textId="3EF6DD5B" w:rsidR="000A223A" w:rsidRDefault="000A223A" w:rsidP="00697781">
      <w:pPr>
        <w:rPr>
          <w:sz w:val="24"/>
          <w:szCs w:val="24"/>
        </w:rPr>
      </w:pPr>
      <w:r>
        <w:rPr>
          <w:sz w:val="24"/>
          <w:szCs w:val="24"/>
        </w:rPr>
        <w:t xml:space="preserve">AW svarede, at der helt klar er et behov for en bedre metodik, transparens og dokumentation. Måske er der andre kommuner, vi kan lære noget </w:t>
      </w:r>
      <w:proofErr w:type="gramStart"/>
      <w:r>
        <w:rPr>
          <w:sz w:val="24"/>
          <w:szCs w:val="24"/>
        </w:rPr>
        <w:t>af ?</w:t>
      </w:r>
      <w:proofErr w:type="gramEnd"/>
      <w:r>
        <w:rPr>
          <w:sz w:val="24"/>
          <w:szCs w:val="24"/>
        </w:rPr>
        <w:t xml:space="preserve"> Det er </w:t>
      </w:r>
      <w:proofErr w:type="spellStart"/>
      <w:r>
        <w:rPr>
          <w:sz w:val="24"/>
          <w:szCs w:val="24"/>
        </w:rPr>
        <w:t>bla</w:t>
      </w:r>
      <w:proofErr w:type="spellEnd"/>
      <w:r>
        <w:rPr>
          <w:sz w:val="24"/>
          <w:szCs w:val="24"/>
        </w:rPr>
        <w:t xml:space="preserve">. derfor der er nedsat en følgegruppe, der skal komme med input. </w:t>
      </w:r>
    </w:p>
    <w:p w14:paraId="75E61311" w14:textId="137ADD97" w:rsidR="000A223A" w:rsidRDefault="000A223A" w:rsidP="00697781">
      <w:pPr>
        <w:rPr>
          <w:sz w:val="24"/>
          <w:szCs w:val="24"/>
        </w:rPr>
      </w:pPr>
      <w:r>
        <w:rPr>
          <w:sz w:val="24"/>
          <w:szCs w:val="24"/>
        </w:rPr>
        <w:t xml:space="preserve">Der blev udtrykt ros til forebyggelsesstrategien men samtidig efterlyst et mere tydeligt værdigrundlag som afsæt for indsatserne. </w:t>
      </w:r>
      <w:r w:rsidR="00136579">
        <w:rPr>
          <w:sz w:val="24"/>
          <w:szCs w:val="24"/>
        </w:rPr>
        <w:t xml:space="preserve">Det blev også påpeget, at </w:t>
      </w:r>
      <w:proofErr w:type="gramStart"/>
      <w:r w:rsidR="00136579">
        <w:rPr>
          <w:sz w:val="24"/>
          <w:szCs w:val="24"/>
        </w:rPr>
        <w:t>der  allerede</w:t>
      </w:r>
      <w:proofErr w:type="gramEnd"/>
      <w:r w:rsidR="00136579">
        <w:rPr>
          <w:sz w:val="24"/>
          <w:szCs w:val="24"/>
        </w:rPr>
        <w:t xml:space="preserve"> i den nuværende handicappolitik  findes et stærkt værdigrundlag.</w:t>
      </w:r>
    </w:p>
    <w:p w14:paraId="15EC8D92" w14:textId="795B6C96" w:rsidR="00325711" w:rsidRDefault="00136579" w:rsidP="00697781">
      <w:pPr>
        <w:rPr>
          <w:sz w:val="24"/>
          <w:szCs w:val="24"/>
        </w:rPr>
      </w:pPr>
      <w:r>
        <w:rPr>
          <w:sz w:val="24"/>
          <w:szCs w:val="24"/>
        </w:rPr>
        <w:t xml:space="preserve">Det blev også understreget, at forebyggelse er én ting, men at man ikke kan forebygge sig ud af alt. Der er samtidig også behov for at tænke i kompensatoriske indsatser. Hertil er der ofte også rettigheder tilknyttet, som kan sættes over styr. Rettigheder og selvbestemmelse bør være helt centrale begreber på handicapområdet. </w:t>
      </w:r>
      <w:r w:rsidR="00325711">
        <w:rPr>
          <w:sz w:val="24"/>
          <w:szCs w:val="24"/>
        </w:rPr>
        <w:t>Der er brug for at politikudvikle frem for at afvikle. Der er behov for at gentænke handicapområdet i et større perspektiv.</w:t>
      </w:r>
    </w:p>
    <w:p w14:paraId="201B5893" w14:textId="6123D681" w:rsidR="00136579" w:rsidRDefault="00136579" w:rsidP="00697781">
      <w:pPr>
        <w:rPr>
          <w:sz w:val="24"/>
          <w:szCs w:val="24"/>
        </w:rPr>
      </w:pPr>
      <w:r>
        <w:rPr>
          <w:sz w:val="24"/>
          <w:szCs w:val="24"/>
        </w:rPr>
        <w:t>Der skal også være en opmærksomhed på den ’systemangst’, der</w:t>
      </w:r>
      <w:r w:rsidR="00325711">
        <w:rPr>
          <w:sz w:val="24"/>
          <w:szCs w:val="24"/>
        </w:rPr>
        <w:t xml:space="preserve"> fremkaldes</w:t>
      </w:r>
      <w:r>
        <w:rPr>
          <w:sz w:val="24"/>
          <w:szCs w:val="24"/>
        </w:rPr>
        <w:t xml:space="preserve"> hos mange borgere</w:t>
      </w:r>
      <w:r w:rsidR="00325711">
        <w:rPr>
          <w:sz w:val="24"/>
          <w:szCs w:val="24"/>
        </w:rPr>
        <w:t xml:space="preserve"> med behov for hjælp.</w:t>
      </w:r>
    </w:p>
    <w:p w14:paraId="22BED0B1" w14:textId="7B2985C9" w:rsidR="00325711" w:rsidRDefault="00325711" w:rsidP="00697781">
      <w:pPr>
        <w:rPr>
          <w:sz w:val="24"/>
          <w:szCs w:val="24"/>
        </w:rPr>
      </w:pPr>
      <w:r>
        <w:rPr>
          <w:sz w:val="24"/>
          <w:szCs w:val="24"/>
        </w:rPr>
        <w:lastRenderedPageBreak/>
        <w:t>AW rundede af med at fremhæve at tillid er helt centralt i den sammenhæng. Den er svær at bygge op, hvis den først er brudt ned. Det kræver en langvarig indsats på mange fronter. Her kommer bl.a. arbejdet med ’Styrket borgerkontakt’ og ’Relationel velfærd’ ind i billedet.</w:t>
      </w:r>
    </w:p>
    <w:p w14:paraId="74CB1BF8" w14:textId="2603C49C" w:rsidR="00325711" w:rsidRDefault="00325711" w:rsidP="00697781">
      <w:pPr>
        <w:rPr>
          <w:sz w:val="24"/>
          <w:szCs w:val="24"/>
        </w:rPr>
      </w:pPr>
      <w:r>
        <w:rPr>
          <w:sz w:val="24"/>
          <w:szCs w:val="24"/>
        </w:rPr>
        <w:t xml:space="preserve">Formanden kvitterede for rådmandens besøg i Handicaprådet og sluttede af med at konkludere, at </w:t>
      </w:r>
      <w:proofErr w:type="spellStart"/>
      <w:r>
        <w:rPr>
          <w:sz w:val="24"/>
          <w:szCs w:val="24"/>
        </w:rPr>
        <w:t>at</w:t>
      </w:r>
      <w:proofErr w:type="spellEnd"/>
      <w:r>
        <w:rPr>
          <w:sz w:val="24"/>
          <w:szCs w:val="24"/>
        </w:rPr>
        <w:t xml:space="preserve"> der følges op på punktet vedr. PBA, som dagsordensættes på mødet den 5. februar 2024. </w:t>
      </w:r>
    </w:p>
    <w:p w14:paraId="1EA39E53" w14:textId="77777777" w:rsidR="00577934" w:rsidRPr="00577934" w:rsidRDefault="00577934" w:rsidP="00577934">
      <w:pPr>
        <w:pStyle w:val="Listeafsnit"/>
        <w:rPr>
          <w:i/>
          <w:iCs/>
          <w:sz w:val="24"/>
          <w:szCs w:val="24"/>
        </w:rPr>
      </w:pPr>
    </w:p>
    <w:p w14:paraId="70689A72" w14:textId="405FEBEB" w:rsidR="00577934" w:rsidRPr="00577934" w:rsidRDefault="00577934" w:rsidP="00577934">
      <w:pPr>
        <w:pStyle w:val="Listeafsnit"/>
        <w:numPr>
          <w:ilvl w:val="0"/>
          <w:numId w:val="6"/>
        </w:numPr>
        <w:spacing w:after="0" w:line="240" w:lineRule="auto"/>
        <w:rPr>
          <w:rFonts w:eastAsia="Times New Roman"/>
          <w:b/>
          <w:bCs/>
          <w:sz w:val="24"/>
          <w:szCs w:val="24"/>
        </w:rPr>
      </w:pPr>
      <w:r w:rsidRPr="00577934">
        <w:rPr>
          <w:rFonts w:eastAsia="Times New Roman"/>
          <w:b/>
          <w:bCs/>
          <w:sz w:val="24"/>
          <w:szCs w:val="24"/>
        </w:rPr>
        <w:t xml:space="preserve">Kort redegørelse for </w:t>
      </w:r>
      <w:r w:rsidRPr="00F74280">
        <w:rPr>
          <w:rFonts w:eastAsia="Times New Roman"/>
          <w:b/>
          <w:bCs/>
          <w:i/>
          <w:iCs/>
          <w:sz w:val="24"/>
          <w:szCs w:val="24"/>
        </w:rPr>
        <w:t>forløbet</w:t>
      </w:r>
      <w:r w:rsidRPr="00577934">
        <w:rPr>
          <w:rFonts w:eastAsia="Times New Roman"/>
          <w:b/>
          <w:bCs/>
          <w:sz w:val="24"/>
          <w:szCs w:val="24"/>
        </w:rPr>
        <w:t xml:space="preserve"> omkring </w:t>
      </w:r>
      <w:proofErr w:type="spellStart"/>
      <w:r w:rsidRPr="00577934">
        <w:rPr>
          <w:rFonts w:eastAsia="Times New Roman"/>
          <w:b/>
          <w:bCs/>
          <w:sz w:val="24"/>
          <w:szCs w:val="24"/>
        </w:rPr>
        <w:t>Actura</w:t>
      </w:r>
      <w:proofErr w:type="spellEnd"/>
      <w:r w:rsidRPr="00577934">
        <w:rPr>
          <w:rFonts w:eastAsia="Times New Roman"/>
          <w:b/>
          <w:bCs/>
          <w:sz w:val="24"/>
          <w:szCs w:val="24"/>
        </w:rPr>
        <w:t xml:space="preserve"> og hvad der sker fremadrettet ved Helle Mølgaard, MBU.</w:t>
      </w:r>
    </w:p>
    <w:p w14:paraId="77F9F1BC" w14:textId="0E4DCA94" w:rsidR="00577934" w:rsidRDefault="00000000" w:rsidP="00577934">
      <w:pPr>
        <w:rPr>
          <w:sz w:val="24"/>
          <w:szCs w:val="24"/>
        </w:rPr>
      </w:pPr>
      <w:hyperlink r:id="rId14" w:history="1">
        <w:r w:rsidR="00577934" w:rsidRPr="004762E8">
          <w:rPr>
            <w:rStyle w:val="Hyperlink"/>
            <w:sz w:val="24"/>
            <w:szCs w:val="24"/>
          </w:rPr>
          <w:t>https://aarhus.dk/nyt/boern-og-unge/2023/september-2023/boern-og-unge-opsiger-samarbejdet-med-actura</w:t>
        </w:r>
      </w:hyperlink>
    </w:p>
    <w:p w14:paraId="03045735" w14:textId="7FEA4DAC" w:rsidR="00577934" w:rsidRPr="00577934" w:rsidRDefault="00577934" w:rsidP="00577934">
      <w:pPr>
        <w:rPr>
          <w:sz w:val="24"/>
          <w:szCs w:val="24"/>
        </w:rPr>
      </w:pPr>
      <w:r>
        <w:rPr>
          <w:sz w:val="24"/>
          <w:szCs w:val="24"/>
        </w:rPr>
        <w:t>Helle Mølgaard var forhindret og punktet blev udsat til Handicaprådets møde den 5. februar 2024.</w:t>
      </w:r>
    </w:p>
    <w:p w14:paraId="087A5E91" w14:textId="7AC4A53A" w:rsidR="00577934" w:rsidRPr="00867092" w:rsidRDefault="00577934" w:rsidP="00867092">
      <w:pPr>
        <w:pStyle w:val="Listeafsnit"/>
        <w:numPr>
          <w:ilvl w:val="0"/>
          <w:numId w:val="6"/>
        </w:numPr>
        <w:rPr>
          <w:rFonts w:eastAsia="Times New Roman"/>
          <w:b/>
          <w:bCs/>
          <w:sz w:val="24"/>
          <w:szCs w:val="24"/>
        </w:rPr>
      </w:pPr>
      <w:r w:rsidRPr="00867092">
        <w:rPr>
          <w:rFonts w:eastAsia="Times New Roman"/>
          <w:b/>
          <w:bCs/>
          <w:sz w:val="24"/>
          <w:szCs w:val="24"/>
        </w:rPr>
        <w:t>Orienteringer</w:t>
      </w:r>
    </w:p>
    <w:p w14:paraId="060656C8" w14:textId="3E41030E" w:rsidR="00DF44C3" w:rsidRDefault="00577934" w:rsidP="000504DD">
      <w:pPr>
        <w:rPr>
          <w:sz w:val="24"/>
          <w:szCs w:val="24"/>
        </w:rPr>
      </w:pPr>
      <w:r>
        <w:rPr>
          <w:sz w:val="24"/>
          <w:szCs w:val="24"/>
        </w:rPr>
        <w:t>Høringssvaret</w:t>
      </w:r>
      <w:r w:rsidR="000504DD">
        <w:rPr>
          <w:sz w:val="24"/>
          <w:szCs w:val="24"/>
        </w:rPr>
        <w:t xml:space="preserve"> vedr. serviceniveau i Sundhed og Omsorg 2024</w:t>
      </w:r>
      <w:r>
        <w:rPr>
          <w:sz w:val="24"/>
          <w:szCs w:val="24"/>
        </w:rPr>
        <w:t xml:space="preserve"> </w:t>
      </w:r>
      <w:r w:rsidR="00770A39">
        <w:rPr>
          <w:sz w:val="24"/>
          <w:szCs w:val="24"/>
        </w:rPr>
        <w:t xml:space="preserve">og orientering om kørsel i Børn og Unge </w:t>
      </w:r>
      <w:r>
        <w:rPr>
          <w:sz w:val="24"/>
          <w:szCs w:val="24"/>
        </w:rPr>
        <w:t>blev taget til efterretning uden bemærkninger.</w:t>
      </w:r>
      <w:r w:rsidR="00DF44C3">
        <w:rPr>
          <w:sz w:val="24"/>
          <w:szCs w:val="24"/>
        </w:rPr>
        <w:t xml:space="preserve">         </w:t>
      </w:r>
    </w:p>
    <w:p w14:paraId="3C3BDFCB" w14:textId="77777777" w:rsidR="00DF44C3" w:rsidRPr="00726A04" w:rsidRDefault="00DF44C3" w:rsidP="00DF44C3">
      <w:pPr>
        <w:pStyle w:val="Listeafsnit"/>
        <w:numPr>
          <w:ilvl w:val="0"/>
          <w:numId w:val="6"/>
        </w:numPr>
        <w:spacing w:after="0" w:line="240" w:lineRule="auto"/>
        <w:contextualSpacing w:val="0"/>
        <w:rPr>
          <w:rFonts w:eastAsia="Times New Roman"/>
          <w:b/>
          <w:bCs/>
          <w:sz w:val="24"/>
          <w:szCs w:val="24"/>
        </w:rPr>
      </w:pPr>
      <w:r w:rsidRPr="00726A04">
        <w:rPr>
          <w:rFonts w:eastAsia="Times New Roman"/>
          <w:b/>
          <w:bCs/>
          <w:sz w:val="24"/>
          <w:szCs w:val="24"/>
        </w:rPr>
        <w:t>Henvendelser til Handicaprådet</w:t>
      </w:r>
    </w:p>
    <w:p w14:paraId="60053DDE" w14:textId="66767775" w:rsidR="00DF44C3" w:rsidRPr="00726A04" w:rsidRDefault="00DF44C3" w:rsidP="00A87FCD">
      <w:pPr>
        <w:pStyle w:val="Listeafsnit"/>
        <w:spacing w:after="0" w:line="240" w:lineRule="auto"/>
        <w:ind w:left="1080"/>
        <w:contextualSpacing w:val="0"/>
        <w:rPr>
          <w:rFonts w:eastAsia="Times New Roman"/>
          <w:b/>
          <w:bCs/>
          <w:sz w:val="24"/>
          <w:szCs w:val="24"/>
        </w:rPr>
      </w:pPr>
    </w:p>
    <w:p w14:paraId="442366A8" w14:textId="4000B46F" w:rsidR="00DF44C3" w:rsidRDefault="00177E5C" w:rsidP="00DF44C3">
      <w:pPr>
        <w:rPr>
          <w:sz w:val="24"/>
          <w:szCs w:val="24"/>
        </w:rPr>
      </w:pPr>
      <w:r>
        <w:rPr>
          <w:sz w:val="24"/>
          <w:szCs w:val="24"/>
        </w:rPr>
        <w:t>Ingen henvendelser</w:t>
      </w:r>
    </w:p>
    <w:p w14:paraId="1D262249" w14:textId="77777777" w:rsidR="00DF44C3" w:rsidRDefault="00DF44C3" w:rsidP="00DF44C3">
      <w:pPr>
        <w:pStyle w:val="Listeafsnit"/>
        <w:numPr>
          <w:ilvl w:val="0"/>
          <w:numId w:val="6"/>
        </w:numPr>
        <w:spacing w:after="0" w:line="240" w:lineRule="auto"/>
        <w:contextualSpacing w:val="0"/>
        <w:rPr>
          <w:rFonts w:eastAsia="Times New Roman"/>
          <w:b/>
          <w:bCs/>
          <w:sz w:val="24"/>
          <w:szCs w:val="24"/>
        </w:rPr>
      </w:pPr>
      <w:r w:rsidRPr="00726A04">
        <w:rPr>
          <w:rFonts w:eastAsia="Times New Roman"/>
          <w:b/>
          <w:bCs/>
          <w:sz w:val="24"/>
          <w:szCs w:val="24"/>
        </w:rPr>
        <w:t>Eventuelt</w:t>
      </w:r>
    </w:p>
    <w:p w14:paraId="148BA898" w14:textId="77777777" w:rsidR="000504DD" w:rsidRDefault="000504DD" w:rsidP="000504DD">
      <w:pPr>
        <w:pStyle w:val="Listeafsnit"/>
        <w:spacing w:after="0" w:line="240" w:lineRule="auto"/>
        <w:ind w:left="360"/>
        <w:contextualSpacing w:val="0"/>
        <w:rPr>
          <w:rFonts w:eastAsia="Times New Roman"/>
          <w:b/>
          <w:bCs/>
          <w:sz w:val="24"/>
          <w:szCs w:val="24"/>
        </w:rPr>
      </w:pPr>
    </w:p>
    <w:p w14:paraId="32959EFF" w14:textId="745FE8CB" w:rsidR="00F3677F" w:rsidRDefault="00177E5C" w:rsidP="00177E5C">
      <w:pPr>
        <w:spacing w:after="0" w:line="240" w:lineRule="auto"/>
        <w:rPr>
          <w:rFonts w:eastAsia="Times New Roman"/>
          <w:sz w:val="24"/>
          <w:szCs w:val="24"/>
        </w:rPr>
      </w:pPr>
      <w:r w:rsidRPr="00177E5C">
        <w:rPr>
          <w:rFonts w:eastAsia="Times New Roman"/>
          <w:sz w:val="24"/>
          <w:szCs w:val="24"/>
        </w:rPr>
        <w:t>Birte Rerup</w:t>
      </w:r>
      <w:r>
        <w:rPr>
          <w:rFonts w:eastAsia="Times New Roman"/>
          <w:sz w:val="24"/>
          <w:szCs w:val="24"/>
        </w:rPr>
        <w:t xml:space="preserve"> spurgte ind til konsekvenserne i forhold til planerne om at privatisere VIP-parkering ved det nye stadion. Trine Buus Karlsen svarede, at der gælder de samme krav om tilgængelighed uanset om det er kommunalt eller privat.</w:t>
      </w:r>
    </w:p>
    <w:p w14:paraId="4EDC614C" w14:textId="77777777" w:rsidR="00177E5C" w:rsidRPr="00177E5C" w:rsidRDefault="00177E5C" w:rsidP="00177E5C">
      <w:pPr>
        <w:spacing w:after="0" w:line="240" w:lineRule="auto"/>
        <w:rPr>
          <w:rFonts w:eastAsia="Times New Roman"/>
          <w:b/>
          <w:bCs/>
          <w:sz w:val="24"/>
          <w:szCs w:val="24"/>
        </w:rPr>
      </w:pPr>
    </w:p>
    <w:p w14:paraId="0A15FBAB" w14:textId="55C14F5F" w:rsidR="00726A04" w:rsidRDefault="00DF44C3" w:rsidP="00726A04">
      <w:pPr>
        <w:pStyle w:val="Listeafsnit"/>
        <w:numPr>
          <w:ilvl w:val="0"/>
          <w:numId w:val="6"/>
        </w:numPr>
        <w:spacing w:after="0" w:line="240" w:lineRule="auto"/>
        <w:contextualSpacing w:val="0"/>
        <w:rPr>
          <w:rFonts w:eastAsia="Times New Roman"/>
          <w:b/>
          <w:bCs/>
          <w:sz w:val="24"/>
          <w:szCs w:val="24"/>
        </w:rPr>
      </w:pPr>
      <w:r w:rsidRPr="00726A04">
        <w:rPr>
          <w:rFonts w:eastAsia="Times New Roman"/>
          <w:b/>
          <w:bCs/>
          <w:sz w:val="24"/>
          <w:szCs w:val="24"/>
        </w:rPr>
        <w:t>Evaluering af dagens møde    </w:t>
      </w:r>
    </w:p>
    <w:p w14:paraId="5F687C5E" w14:textId="77777777" w:rsidR="00177E5C" w:rsidRDefault="00177E5C" w:rsidP="00177E5C">
      <w:pPr>
        <w:spacing w:after="0" w:line="240" w:lineRule="auto"/>
        <w:rPr>
          <w:rFonts w:eastAsia="Times New Roman"/>
          <w:b/>
          <w:bCs/>
          <w:sz w:val="24"/>
          <w:szCs w:val="24"/>
        </w:rPr>
      </w:pPr>
    </w:p>
    <w:p w14:paraId="3ED236D5" w14:textId="4D8344E7" w:rsidR="00177E5C" w:rsidRDefault="00177E5C" w:rsidP="00177E5C">
      <w:pPr>
        <w:spacing w:after="0" w:line="240" w:lineRule="auto"/>
        <w:rPr>
          <w:rFonts w:eastAsia="Times New Roman"/>
          <w:sz w:val="24"/>
          <w:szCs w:val="24"/>
        </w:rPr>
      </w:pPr>
      <w:r w:rsidRPr="00177E5C">
        <w:rPr>
          <w:rFonts w:eastAsia="Times New Roman"/>
          <w:sz w:val="24"/>
          <w:szCs w:val="24"/>
        </w:rPr>
        <w:t xml:space="preserve">Næstformanden </w:t>
      </w:r>
      <w:r>
        <w:rPr>
          <w:rFonts w:eastAsia="Times New Roman"/>
          <w:sz w:val="24"/>
          <w:szCs w:val="24"/>
        </w:rPr>
        <w:t>understregede i tilknytning til dialogen med rådmand</w:t>
      </w:r>
      <w:r w:rsidR="000504DD">
        <w:rPr>
          <w:rFonts w:eastAsia="Times New Roman"/>
          <w:sz w:val="24"/>
          <w:szCs w:val="24"/>
        </w:rPr>
        <w:t xml:space="preserve"> Anders Winnerskjold,</w:t>
      </w:r>
      <w:r w:rsidR="004B2218">
        <w:rPr>
          <w:rFonts w:eastAsia="Times New Roman"/>
          <w:sz w:val="24"/>
          <w:szCs w:val="24"/>
        </w:rPr>
        <w:t xml:space="preserve"> at det er vigtigt for Handicaprådet at agere konstruktivt – også når det er svært. Det er vigtigt at være fokuseret på at kunne gå fra møderne med et konkret resultat. Der var bred enighed i rådet om at bakke op om det synspunkt med en understregning af, at der samtidig godt må være </w:t>
      </w:r>
      <w:r w:rsidR="00116F0C">
        <w:rPr>
          <w:rFonts w:eastAsia="Times New Roman"/>
          <w:sz w:val="24"/>
          <w:szCs w:val="24"/>
        </w:rPr>
        <w:t>engagement og bid</w:t>
      </w:r>
      <w:r w:rsidR="004B2218">
        <w:rPr>
          <w:rFonts w:eastAsia="Times New Roman"/>
          <w:sz w:val="24"/>
          <w:szCs w:val="24"/>
        </w:rPr>
        <w:t xml:space="preserve"> i debatterne.</w:t>
      </w:r>
    </w:p>
    <w:p w14:paraId="3B7B084B" w14:textId="77777777" w:rsidR="004B2218" w:rsidRDefault="004B2218" w:rsidP="00177E5C">
      <w:pPr>
        <w:spacing w:after="0" w:line="240" w:lineRule="auto"/>
        <w:rPr>
          <w:rFonts w:eastAsia="Times New Roman"/>
          <w:sz w:val="24"/>
          <w:szCs w:val="24"/>
        </w:rPr>
      </w:pPr>
    </w:p>
    <w:p w14:paraId="081A70E4" w14:textId="3F65F596" w:rsidR="004B2218" w:rsidRDefault="004B2218" w:rsidP="00177E5C">
      <w:pPr>
        <w:spacing w:after="0" w:line="240" w:lineRule="auto"/>
        <w:rPr>
          <w:rFonts w:eastAsia="Times New Roman"/>
          <w:sz w:val="24"/>
          <w:szCs w:val="24"/>
        </w:rPr>
      </w:pPr>
      <w:r>
        <w:rPr>
          <w:rFonts w:eastAsia="Times New Roman"/>
          <w:sz w:val="24"/>
          <w:szCs w:val="24"/>
        </w:rPr>
        <w:t>Det blev nævnt, at de politiske repræsentanter meget gerne må sikre en tættere kobling til deres respektive byrådsgrupper og styrke kommunikationen mellem Handicaprådet og det politiske niveau ad den vej også.</w:t>
      </w:r>
    </w:p>
    <w:p w14:paraId="0ED0DE7C" w14:textId="77777777" w:rsidR="004B2218" w:rsidRDefault="004B2218" w:rsidP="00177E5C">
      <w:pPr>
        <w:spacing w:after="0" w:line="240" w:lineRule="auto"/>
        <w:rPr>
          <w:rFonts w:eastAsia="Times New Roman"/>
          <w:sz w:val="24"/>
          <w:szCs w:val="24"/>
        </w:rPr>
      </w:pPr>
    </w:p>
    <w:p w14:paraId="10F8A907" w14:textId="0886DAB7" w:rsidR="004B2218" w:rsidRDefault="004B2218" w:rsidP="00177E5C">
      <w:pPr>
        <w:spacing w:after="0" w:line="240" w:lineRule="auto"/>
        <w:rPr>
          <w:rFonts w:eastAsia="Times New Roman"/>
          <w:sz w:val="24"/>
          <w:szCs w:val="24"/>
        </w:rPr>
      </w:pPr>
      <w:r>
        <w:rPr>
          <w:rFonts w:eastAsia="Times New Roman"/>
          <w:sz w:val="24"/>
          <w:szCs w:val="24"/>
        </w:rPr>
        <w:t xml:space="preserve">Der var ros til mødelokalet </w:t>
      </w:r>
      <w:proofErr w:type="gramStart"/>
      <w:r>
        <w:rPr>
          <w:rFonts w:eastAsia="Times New Roman"/>
          <w:sz w:val="24"/>
          <w:szCs w:val="24"/>
        </w:rPr>
        <w:t>( 381</w:t>
      </w:r>
      <w:proofErr w:type="gramEnd"/>
      <w:r>
        <w:rPr>
          <w:rFonts w:eastAsia="Times New Roman"/>
          <w:sz w:val="24"/>
          <w:szCs w:val="24"/>
        </w:rPr>
        <w:t xml:space="preserve"> ), akustikken og den valgte bordopstilling. Sekretariatet booker lokalet til de kommende møder i den udstrækning, det er muligt.</w:t>
      </w:r>
    </w:p>
    <w:p w14:paraId="53D91D9E" w14:textId="77777777" w:rsidR="004B2218" w:rsidRDefault="004B2218" w:rsidP="00177E5C">
      <w:pPr>
        <w:spacing w:after="0" w:line="240" w:lineRule="auto"/>
        <w:rPr>
          <w:rFonts w:eastAsia="Times New Roman"/>
          <w:sz w:val="24"/>
          <w:szCs w:val="24"/>
        </w:rPr>
      </w:pPr>
    </w:p>
    <w:p w14:paraId="28C6C8FE" w14:textId="77777777" w:rsidR="004B2218" w:rsidRPr="00177E5C" w:rsidRDefault="004B2218" w:rsidP="00177E5C">
      <w:pPr>
        <w:spacing w:after="0" w:line="240" w:lineRule="auto"/>
        <w:rPr>
          <w:rFonts w:eastAsia="Times New Roman"/>
          <w:sz w:val="24"/>
          <w:szCs w:val="24"/>
        </w:rPr>
      </w:pPr>
    </w:p>
    <w:p w14:paraId="7899B8FB" w14:textId="77777777" w:rsidR="00726A04" w:rsidRDefault="00726A04" w:rsidP="00726A04">
      <w:pPr>
        <w:spacing w:after="0" w:line="240" w:lineRule="auto"/>
        <w:rPr>
          <w:rFonts w:eastAsia="Times New Roman"/>
          <w:b/>
          <w:bCs/>
          <w:sz w:val="24"/>
          <w:szCs w:val="24"/>
        </w:rPr>
      </w:pPr>
    </w:p>
    <w:p w14:paraId="1E62F041" w14:textId="77777777" w:rsidR="00DF44C3" w:rsidRDefault="00DF44C3" w:rsidP="00DF44C3">
      <w:pPr>
        <w:rPr>
          <w:sz w:val="24"/>
          <w:szCs w:val="24"/>
        </w:rPr>
      </w:pPr>
    </w:p>
    <w:p w14:paraId="360593D2" w14:textId="77777777" w:rsidR="00DF44C3" w:rsidRPr="00DF44C3" w:rsidRDefault="00DF44C3" w:rsidP="00DF44C3"/>
    <w:sectPr w:rsidR="00DF44C3" w:rsidRPr="00DF44C3">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4BD9" w14:textId="77777777" w:rsidR="00C66AF7" w:rsidRDefault="00C66AF7" w:rsidP="00F353D1">
      <w:pPr>
        <w:spacing w:after="0" w:line="240" w:lineRule="auto"/>
      </w:pPr>
      <w:r>
        <w:separator/>
      </w:r>
    </w:p>
  </w:endnote>
  <w:endnote w:type="continuationSeparator" w:id="0">
    <w:p w14:paraId="10AE0AEA" w14:textId="77777777" w:rsidR="00C66AF7" w:rsidRDefault="00C66AF7" w:rsidP="00F3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4A62" w14:textId="77777777" w:rsidR="00C66AF7" w:rsidRDefault="00C66AF7" w:rsidP="00F353D1">
      <w:pPr>
        <w:spacing w:after="0" w:line="240" w:lineRule="auto"/>
      </w:pPr>
      <w:r>
        <w:separator/>
      </w:r>
    </w:p>
  </w:footnote>
  <w:footnote w:type="continuationSeparator" w:id="0">
    <w:p w14:paraId="44BE81B8" w14:textId="77777777" w:rsidR="00C66AF7" w:rsidRDefault="00C66AF7" w:rsidP="00F3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03B3" w14:textId="53CC1F0D" w:rsidR="00F353D1" w:rsidRDefault="00F353D1">
    <w:pPr>
      <w:pStyle w:val="Sidehoved"/>
    </w:pPr>
    <w:r>
      <w:t>Aarhus Kommunes Handicapråd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CEA"/>
    <w:multiLevelType w:val="hybridMultilevel"/>
    <w:tmpl w:val="84BEFBD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0A3262E8"/>
    <w:multiLevelType w:val="hybridMultilevel"/>
    <w:tmpl w:val="56D47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A03090"/>
    <w:multiLevelType w:val="hybridMultilevel"/>
    <w:tmpl w:val="8FD2D1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241A49"/>
    <w:multiLevelType w:val="hybridMultilevel"/>
    <w:tmpl w:val="D36C627E"/>
    <w:lvl w:ilvl="0" w:tplc="7714E0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216553"/>
    <w:multiLevelType w:val="hybridMultilevel"/>
    <w:tmpl w:val="9E0013F6"/>
    <w:lvl w:ilvl="0" w:tplc="47504448">
      <w:start w:val="1"/>
      <w:numFmt w:val="decimal"/>
      <w:lvlText w:val="%1."/>
      <w:lvlJc w:val="left"/>
      <w:pPr>
        <w:ind w:left="360" w:hanging="360"/>
      </w:pPr>
      <w:rPr>
        <w:b/>
        <w:bCs/>
      </w:rPr>
    </w:lvl>
    <w:lvl w:ilvl="1" w:tplc="04060019">
      <w:start w:val="1"/>
      <w:numFmt w:val="lowerLetter"/>
      <w:lvlText w:val="%2."/>
      <w:lvlJc w:val="left"/>
      <w:pPr>
        <w:ind w:left="1222" w:hanging="360"/>
      </w:pPr>
    </w:lvl>
    <w:lvl w:ilvl="2" w:tplc="0406001B">
      <w:start w:val="1"/>
      <w:numFmt w:val="lowerRoman"/>
      <w:lvlText w:val="%3."/>
      <w:lvlJc w:val="right"/>
      <w:pPr>
        <w:ind w:left="1942" w:hanging="180"/>
      </w:pPr>
    </w:lvl>
    <w:lvl w:ilvl="3" w:tplc="0406000F">
      <w:start w:val="1"/>
      <w:numFmt w:val="decimal"/>
      <w:lvlText w:val="%4."/>
      <w:lvlJc w:val="left"/>
      <w:pPr>
        <w:ind w:left="2662" w:hanging="360"/>
      </w:pPr>
    </w:lvl>
    <w:lvl w:ilvl="4" w:tplc="04060019">
      <w:start w:val="1"/>
      <w:numFmt w:val="lowerLetter"/>
      <w:lvlText w:val="%5."/>
      <w:lvlJc w:val="left"/>
      <w:pPr>
        <w:ind w:left="3382" w:hanging="360"/>
      </w:pPr>
    </w:lvl>
    <w:lvl w:ilvl="5" w:tplc="0406001B">
      <w:start w:val="1"/>
      <w:numFmt w:val="lowerRoman"/>
      <w:lvlText w:val="%6."/>
      <w:lvlJc w:val="right"/>
      <w:pPr>
        <w:ind w:left="4102" w:hanging="180"/>
      </w:pPr>
    </w:lvl>
    <w:lvl w:ilvl="6" w:tplc="0406000F">
      <w:start w:val="1"/>
      <w:numFmt w:val="decimal"/>
      <w:lvlText w:val="%7."/>
      <w:lvlJc w:val="left"/>
      <w:pPr>
        <w:ind w:left="4822" w:hanging="360"/>
      </w:pPr>
    </w:lvl>
    <w:lvl w:ilvl="7" w:tplc="04060019">
      <w:start w:val="1"/>
      <w:numFmt w:val="lowerLetter"/>
      <w:lvlText w:val="%8."/>
      <w:lvlJc w:val="left"/>
      <w:pPr>
        <w:ind w:left="5542" w:hanging="360"/>
      </w:pPr>
    </w:lvl>
    <w:lvl w:ilvl="8" w:tplc="0406001B">
      <w:start w:val="1"/>
      <w:numFmt w:val="lowerRoman"/>
      <w:lvlText w:val="%9."/>
      <w:lvlJc w:val="right"/>
      <w:pPr>
        <w:ind w:left="6262" w:hanging="180"/>
      </w:pPr>
    </w:lvl>
  </w:abstractNum>
  <w:abstractNum w:abstractNumId="5" w15:restartNumberingAfterBreak="0">
    <w:nsid w:val="24306F11"/>
    <w:multiLevelType w:val="hybridMultilevel"/>
    <w:tmpl w:val="4A02C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A54261"/>
    <w:multiLevelType w:val="hybridMultilevel"/>
    <w:tmpl w:val="991652B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7" w15:restartNumberingAfterBreak="0">
    <w:nsid w:val="2D3D4554"/>
    <w:multiLevelType w:val="hybridMultilevel"/>
    <w:tmpl w:val="11DA447E"/>
    <w:lvl w:ilvl="0" w:tplc="88A0F3A8">
      <w:start w:val="4"/>
      <w:numFmt w:val="bullet"/>
      <w:lvlText w:val="-"/>
      <w:lvlJc w:val="left"/>
      <w:pPr>
        <w:ind w:left="1080" w:hanging="360"/>
      </w:pPr>
      <w:rPr>
        <w:rFonts w:ascii="Calibri" w:eastAsia="Calibri"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8" w15:restartNumberingAfterBreak="0">
    <w:nsid w:val="35583D9E"/>
    <w:multiLevelType w:val="hybridMultilevel"/>
    <w:tmpl w:val="3300E1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7020DA"/>
    <w:multiLevelType w:val="hybridMultilevel"/>
    <w:tmpl w:val="2916AA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6B665BF"/>
    <w:multiLevelType w:val="multilevel"/>
    <w:tmpl w:val="4F18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97A2D"/>
    <w:multiLevelType w:val="hybridMultilevel"/>
    <w:tmpl w:val="DFAC6E38"/>
    <w:lvl w:ilvl="0" w:tplc="D06C36DE">
      <w:start w:val="1"/>
      <w:numFmt w:val="decimal"/>
      <w:lvlText w:val="%1."/>
      <w:lvlJc w:val="left"/>
      <w:pPr>
        <w:ind w:left="502"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283D46"/>
    <w:multiLevelType w:val="hybridMultilevel"/>
    <w:tmpl w:val="619ACF2E"/>
    <w:lvl w:ilvl="0" w:tplc="04060001">
      <w:start w:val="1"/>
      <w:numFmt w:val="bullet"/>
      <w:lvlText w:val=""/>
      <w:lvlJc w:val="left"/>
      <w:pPr>
        <w:ind w:left="1304" w:hanging="360"/>
      </w:pPr>
      <w:rPr>
        <w:rFonts w:ascii="Symbol" w:hAnsi="Symbol" w:hint="default"/>
      </w:rPr>
    </w:lvl>
    <w:lvl w:ilvl="1" w:tplc="04060003" w:tentative="1">
      <w:start w:val="1"/>
      <w:numFmt w:val="bullet"/>
      <w:lvlText w:val="o"/>
      <w:lvlJc w:val="left"/>
      <w:pPr>
        <w:ind w:left="2024" w:hanging="360"/>
      </w:pPr>
      <w:rPr>
        <w:rFonts w:ascii="Courier New" w:hAnsi="Courier New" w:cs="Courier New" w:hint="default"/>
      </w:rPr>
    </w:lvl>
    <w:lvl w:ilvl="2" w:tplc="04060005" w:tentative="1">
      <w:start w:val="1"/>
      <w:numFmt w:val="bullet"/>
      <w:lvlText w:val=""/>
      <w:lvlJc w:val="left"/>
      <w:pPr>
        <w:ind w:left="2744" w:hanging="360"/>
      </w:pPr>
      <w:rPr>
        <w:rFonts w:ascii="Wingdings" w:hAnsi="Wingdings" w:hint="default"/>
      </w:rPr>
    </w:lvl>
    <w:lvl w:ilvl="3" w:tplc="04060001" w:tentative="1">
      <w:start w:val="1"/>
      <w:numFmt w:val="bullet"/>
      <w:lvlText w:val=""/>
      <w:lvlJc w:val="left"/>
      <w:pPr>
        <w:ind w:left="3464" w:hanging="360"/>
      </w:pPr>
      <w:rPr>
        <w:rFonts w:ascii="Symbol" w:hAnsi="Symbol" w:hint="default"/>
      </w:rPr>
    </w:lvl>
    <w:lvl w:ilvl="4" w:tplc="04060003" w:tentative="1">
      <w:start w:val="1"/>
      <w:numFmt w:val="bullet"/>
      <w:lvlText w:val="o"/>
      <w:lvlJc w:val="left"/>
      <w:pPr>
        <w:ind w:left="4184" w:hanging="360"/>
      </w:pPr>
      <w:rPr>
        <w:rFonts w:ascii="Courier New" w:hAnsi="Courier New" w:cs="Courier New" w:hint="default"/>
      </w:rPr>
    </w:lvl>
    <w:lvl w:ilvl="5" w:tplc="04060005" w:tentative="1">
      <w:start w:val="1"/>
      <w:numFmt w:val="bullet"/>
      <w:lvlText w:val=""/>
      <w:lvlJc w:val="left"/>
      <w:pPr>
        <w:ind w:left="4904" w:hanging="360"/>
      </w:pPr>
      <w:rPr>
        <w:rFonts w:ascii="Wingdings" w:hAnsi="Wingdings" w:hint="default"/>
      </w:rPr>
    </w:lvl>
    <w:lvl w:ilvl="6" w:tplc="04060001" w:tentative="1">
      <w:start w:val="1"/>
      <w:numFmt w:val="bullet"/>
      <w:lvlText w:val=""/>
      <w:lvlJc w:val="left"/>
      <w:pPr>
        <w:ind w:left="5624" w:hanging="360"/>
      </w:pPr>
      <w:rPr>
        <w:rFonts w:ascii="Symbol" w:hAnsi="Symbol" w:hint="default"/>
      </w:rPr>
    </w:lvl>
    <w:lvl w:ilvl="7" w:tplc="04060003" w:tentative="1">
      <w:start w:val="1"/>
      <w:numFmt w:val="bullet"/>
      <w:lvlText w:val="o"/>
      <w:lvlJc w:val="left"/>
      <w:pPr>
        <w:ind w:left="6344" w:hanging="360"/>
      </w:pPr>
      <w:rPr>
        <w:rFonts w:ascii="Courier New" w:hAnsi="Courier New" w:cs="Courier New" w:hint="default"/>
      </w:rPr>
    </w:lvl>
    <w:lvl w:ilvl="8" w:tplc="04060005" w:tentative="1">
      <w:start w:val="1"/>
      <w:numFmt w:val="bullet"/>
      <w:lvlText w:val=""/>
      <w:lvlJc w:val="left"/>
      <w:pPr>
        <w:ind w:left="7064" w:hanging="360"/>
      </w:pPr>
      <w:rPr>
        <w:rFonts w:ascii="Wingdings" w:hAnsi="Wingdings" w:hint="default"/>
      </w:rPr>
    </w:lvl>
  </w:abstractNum>
  <w:abstractNum w:abstractNumId="13" w15:restartNumberingAfterBreak="0">
    <w:nsid w:val="58A9077B"/>
    <w:multiLevelType w:val="hybridMultilevel"/>
    <w:tmpl w:val="710C369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5272F34"/>
    <w:multiLevelType w:val="hybridMultilevel"/>
    <w:tmpl w:val="32BE12A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7B2B64D3"/>
    <w:multiLevelType w:val="hybridMultilevel"/>
    <w:tmpl w:val="5B44C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4257317">
    <w:abstractNumId w:val="11"/>
  </w:num>
  <w:num w:numId="2" w16cid:durableId="736710564">
    <w:abstractNumId w:val="2"/>
  </w:num>
  <w:num w:numId="3" w16cid:durableId="90706326">
    <w:abstractNumId w:val="13"/>
  </w:num>
  <w:num w:numId="4" w16cid:durableId="178130643">
    <w:abstractNumId w:val="12"/>
  </w:num>
  <w:num w:numId="5" w16cid:durableId="932274676">
    <w:abstractNumId w:val="6"/>
  </w:num>
  <w:num w:numId="6" w16cid:durableId="1519467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842911">
    <w:abstractNumId w:val="7"/>
  </w:num>
  <w:num w:numId="8" w16cid:durableId="1588268177">
    <w:abstractNumId w:val="3"/>
  </w:num>
  <w:num w:numId="9" w16cid:durableId="434405068">
    <w:abstractNumId w:val="5"/>
  </w:num>
  <w:num w:numId="10" w16cid:durableId="104228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054562">
    <w:abstractNumId w:val="0"/>
  </w:num>
  <w:num w:numId="12" w16cid:durableId="1943143701">
    <w:abstractNumId w:val="8"/>
  </w:num>
  <w:num w:numId="13" w16cid:durableId="1576744896">
    <w:abstractNumId w:val="1"/>
  </w:num>
  <w:num w:numId="14" w16cid:durableId="2041585288">
    <w:abstractNumId w:val="14"/>
  </w:num>
  <w:num w:numId="15" w16cid:durableId="983244085">
    <w:abstractNumId w:val="9"/>
  </w:num>
  <w:num w:numId="16" w16cid:durableId="1774281961">
    <w:abstractNumId w:val="15"/>
  </w:num>
  <w:num w:numId="17" w16cid:durableId="1912546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D1"/>
    <w:rsid w:val="000028F6"/>
    <w:rsid w:val="00006023"/>
    <w:rsid w:val="00015590"/>
    <w:rsid w:val="00023B6B"/>
    <w:rsid w:val="00024E65"/>
    <w:rsid w:val="00027EDC"/>
    <w:rsid w:val="00034264"/>
    <w:rsid w:val="00034298"/>
    <w:rsid w:val="000416C4"/>
    <w:rsid w:val="000504DD"/>
    <w:rsid w:val="00063B50"/>
    <w:rsid w:val="00065EBC"/>
    <w:rsid w:val="00070153"/>
    <w:rsid w:val="000955CB"/>
    <w:rsid w:val="000A223A"/>
    <w:rsid w:val="000A623E"/>
    <w:rsid w:val="000E6027"/>
    <w:rsid w:val="000F6730"/>
    <w:rsid w:val="0011570F"/>
    <w:rsid w:val="00116F0C"/>
    <w:rsid w:val="001205A6"/>
    <w:rsid w:val="0012340C"/>
    <w:rsid w:val="00136579"/>
    <w:rsid w:val="00177E5C"/>
    <w:rsid w:val="001B294B"/>
    <w:rsid w:val="001B6CD2"/>
    <w:rsid w:val="001E324D"/>
    <w:rsid w:val="002029FE"/>
    <w:rsid w:val="00211738"/>
    <w:rsid w:val="00235737"/>
    <w:rsid w:val="00240C57"/>
    <w:rsid w:val="002644CE"/>
    <w:rsid w:val="002860DC"/>
    <w:rsid w:val="002902FF"/>
    <w:rsid w:val="002908E3"/>
    <w:rsid w:val="002C1CB2"/>
    <w:rsid w:val="002D1A7A"/>
    <w:rsid w:val="002F13AD"/>
    <w:rsid w:val="00301FCB"/>
    <w:rsid w:val="00325711"/>
    <w:rsid w:val="00364926"/>
    <w:rsid w:val="00376AD1"/>
    <w:rsid w:val="00384A50"/>
    <w:rsid w:val="003A7CCB"/>
    <w:rsid w:val="003C6312"/>
    <w:rsid w:val="003D3FCE"/>
    <w:rsid w:val="003D6CD6"/>
    <w:rsid w:val="003E0558"/>
    <w:rsid w:val="003E3CE0"/>
    <w:rsid w:val="003E63FF"/>
    <w:rsid w:val="003F7143"/>
    <w:rsid w:val="00402BE0"/>
    <w:rsid w:val="00412E29"/>
    <w:rsid w:val="004159B6"/>
    <w:rsid w:val="0043577D"/>
    <w:rsid w:val="004549C0"/>
    <w:rsid w:val="00455C64"/>
    <w:rsid w:val="00456B73"/>
    <w:rsid w:val="0047155B"/>
    <w:rsid w:val="00471EFB"/>
    <w:rsid w:val="004B2218"/>
    <w:rsid w:val="004B47F6"/>
    <w:rsid w:val="0051672D"/>
    <w:rsid w:val="005219D5"/>
    <w:rsid w:val="00531EFA"/>
    <w:rsid w:val="00542CAC"/>
    <w:rsid w:val="0056161D"/>
    <w:rsid w:val="005731EE"/>
    <w:rsid w:val="00577934"/>
    <w:rsid w:val="0058719F"/>
    <w:rsid w:val="0059052F"/>
    <w:rsid w:val="006249E7"/>
    <w:rsid w:val="00635485"/>
    <w:rsid w:val="00643839"/>
    <w:rsid w:val="00665C70"/>
    <w:rsid w:val="00670622"/>
    <w:rsid w:val="006760B6"/>
    <w:rsid w:val="00687637"/>
    <w:rsid w:val="00697781"/>
    <w:rsid w:val="006B796F"/>
    <w:rsid w:val="006C66E7"/>
    <w:rsid w:val="006D4374"/>
    <w:rsid w:val="006E4DB3"/>
    <w:rsid w:val="00726A04"/>
    <w:rsid w:val="00770A39"/>
    <w:rsid w:val="0078544D"/>
    <w:rsid w:val="00797C0E"/>
    <w:rsid w:val="007B1DA5"/>
    <w:rsid w:val="007C1FBD"/>
    <w:rsid w:val="00814EE5"/>
    <w:rsid w:val="00817794"/>
    <w:rsid w:val="00835165"/>
    <w:rsid w:val="00835E6D"/>
    <w:rsid w:val="00843C0C"/>
    <w:rsid w:val="00850146"/>
    <w:rsid w:val="00867092"/>
    <w:rsid w:val="00874249"/>
    <w:rsid w:val="008B3050"/>
    <w:rsid w:val="008B77A5"/>
    <w:rsid w:val="008D1644"/>
    <w:rsid w:val="008D31A3"/>
    <w:rsid w:val="008F4FF5"/>
    <w:rsid w:val="00931402"/>
    <w:rsid w:val="009338E3"/>
    <w:rsid w:val="00934295"/>
    <w:rsid w:val="00941BA6"/>
    <w:rsid w:val="00973DE6"/>
    <w:rsid w:val="00976E62"/>
    <w:rsid w:val="00983309"/>
    <w:rsid w:val="00992C82"/>
    <w:rsid w:val="009A39D8"/>
    <w:rsid w:val="009A3DFE"/>
    <w:rsid w:val="009E2509"/>
    <w:rsid w:val="009E3B67"/>
    <w:rsid w:val="009E77D4"/>
    <w:rsid w:val="009F6B44"/>
    <w:rsid w:val="00A02164"/>
    <w:rsid w:val="00A14177"/>
    <w:rsid w:val="00A25E1D"/>
    <w:rsid w:val="00A56A54"/>
    <w:rsid w:val="00A87FCD"/>
    <w:rsid w:val="00AA3931"/>
    <w:rsid w:val="00AB6BE4"/>
    <w:rsid w:val="00AD7428"/>
    <w:rsid w:val="00AE1B6C"/>
    <w:rsid w:val="00AE260F"/>
    <w:rsid w:val="00B07327"/>
    <w:rsid w:val="00B23BA8"/>
    <w:rsid w:val="00B25BC0"/>
    <w:rsid w:val="00B37409"/>
    <w:rsid w:val="00B40870"/>
    <w:rsid w:val="00B77D58"/>
    <w:rsid w:val="00B9325F"/>
    <w:rsid w:val="00B94D58"/>
    <w:rsid w:val="00BA4066"/>
    <w:rsid w:val="00BC3215"/>
    <w:rsid w:val="00BD13BB"/>
    <w:rsid w:val="00BE19CE"/>
    <w:rsid w:val="00C3604D"/>
    <w:rsid w:val="00C3742C"/>
    <w:rsid w:val="00C66AF7"/>
    <w:rsid w:val="00C76721"/>
    <w:rsid w:val="00CC4C0A"/>
    <w:rsid w:val="00CC5464"/>
    <w:rsid w:val="00D17A4E"/>
    <w:rsid w:val="00D45D54"/>
    <w:rsid w:val="00D668A0"/>
    <w:rsid w:val="00D717B1"/>
    <w:rsid w:val="00DA5952"/>
    <w:rsid w:val="00DC461D"/>
    <w:rsid w:val="00DC62A3"/>
    <w:rsid w:val="00DD12D3"/>
    <w:rsid w:val="00DF44C3"/>
    <w:rsid w:val="00DF71F9"/>
    <w:rsid w:val="00E01969"/>
    <w:rsid w:val="00E0227C"/>
    <w:rsid w:val="00E16E28"/>
    <w:rsid w:val="00E25632"/>
    <w:rsid w:val="00E639A9"/>
    <w:rsid w:val="00E66DCF"/>
    <w:rsid w:val="00E70EB3"/>
    <w:rsid w:val="00E7170D"/>
    <w:rsid w:val="00E71D40"/>
    <w:rsid w:val="00EB4A25"/>
    <w:rsid w:val="00EB55E9"/>
    <w:rsid w:val="00ED14C8"/>
    <w:rsid w:val="00ED7065"/>
    <w:rsid w:val="00F0167F"/>
    <w:rsid w:val="00F12F5E"/>
    <w:rsid w:val="00F16E2B"/>
    <w:rsid w:val="00F353D1"/>
    <w:rsid w:val="00F3677F"/>
    <w:rsid w:val="00F530E2"/>
    <w:rsid w:val="00F534EF"/>
    <w:rsid w:val="00F60060"/>
    <w:rsid w:val="00F64FE7"/>
    <w:rsid w:val="00F6718B"/>
    <w:rsid w:val="00F74280"/>
    <w:rsid w:val="00F759C7"/>
    <w:rsid w:val="00F77C33"/>
    <w:rsid w:val="00FA5F40"/>
    <w:rsid w:val="00FB0289"/>
    <w:rsid w:val="00FD3760"/>
    <w:rsid w:val="00FE0B89"/>
    <w:rsid w:val="00FF0DD7"/>
    <w:rsid w:val="00FF44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33E6"/>
  <w15:chartTrackingRefBased/>
  <w15:docId w15:val="{921DCA8D-99E5-4FA6-B7C3-410CDFA4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F35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314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353D1"/>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F353D1"/>
    <w:rPr>
      <w:b/>
      <w:bCs/>
    </w:rPr>
  </w:style>
  <w:style w:type="paragraph" w:styleId="Sidehoved">
    <w:name w:val="header"/>
    <w:basedOn w:val="Normal"/>
    <w:link w:val="SidehovedTegn"/>
    <w:uiPriority w:val="99"/>
    <w:unhideWhenUsed/>
    <w:rsid w:val="00F353D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353D1"/>
  </w:style>
  <w:style w:type="paragraph" w:styleId="Sidefod">
    <w:name w:val="footer"/>
    <w:basedOn w:val="Normal"/>
    <w:link w:val="SidefodTegn"/>
    <w:uiPriority w:val="99"/>
    <w:unhideWhenUsed/>
    <w:rsid w:val="00F353D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353D1"/>
  </w:style>
  <w:style w:type="paragraph" w:styleId="Listeafsnit">
    <w:name w:val="List Paragraph"/>
    <w:basedOn w:val="Normal"/>
    <w:uiPriority w:val="34"/>
    <w:qFormat/>
    <w:rsid w:val="00F353D1"/>
    <w:pPr>
      <w:ind w:left="720"/>
      <w:contextualSpacing/>
    </w:pPr>
  </w:style>
  <w:style w:type="paragraph" w:styleId="NormalWeb">
    <w:name w:val="Normal (Web)"/>
    <w:basedOn w:val="Normal"/>
    <w:uiPriority w:val="99"/>
    <w:semiHidden/>
    <w:unhideWhenUsed/>
    <w:rsid w:val="001205A6"/>
    <w:pPr>
      <w:spacing w:before="100" w:beforeAutospacing="1" w:after="100" w:afterAutospacing="1" w:line="240" w:lineRule="auto"/>
    </w:pPr>
    <w:rPr>
      <w:rFonts w:ascii="Calibri" w:hAnsi="Calibri" w:cs="Calibri"/>
      <w:lang w:eastAsia="da-DK"/>
    </w:rPr>
  </w:style>
  <w:style w:type="character" w:customStyle="1" w:styleId="Overskrift3Tegn">
    <w:name w:val="Overskrift 3 Tegn"/>
    <w:basedOn w:val="Standardskrifttypeiafsnit"/>
    <w:link w:val="Overskrift3"/>
    <w:uiPriority w:val="9"/>
    <w:rsid w:val="00931402"/>
    <w:rPr>
      <w:rFonts w:asciiTheme="majorHAnsi" w:eastAsiaTheme="majorEastAsia" w:hAnsiTheme="majorHAnsi" w:cstheme="majorBidi"/>
      <w:color w:val="1F3763" w:themeColor="accent1" w:themeShade="7F"/>
      <w:sz w:val="24"/>
      <w:szCs w:val="24"/>
    </w:rPr>
  </w:style>
  <w:style w:type="character" w:styleId="Hyperlink">
    <w:name w:val="Hyperlink"/>
    <w:basedOn w:val="Standardskrifttypeiafsnit"/>
    <w:uiPriority w:val="99"/>
    <w:unhideWhenUsed/>
    <w:rsid w:val="00983309"/>
    <w:rPr>
      <w:color w:val="0563C1" w:themeColor="hyperlink"/>
      <w:u w:val="single"/>
    </w:rPr>
  </w:style>
  <w:style w:type="character" w:styleId="Ulstomtale">
    <w:name w:val="Unresolved Mention"/>
    <w:basedOn w:val="Standardskrifttypeiafsnit"/>
    <w:uiPriority w:val="99"/>
    <w:semiHidden/>
    <w:unhideWhenUsed/>
    <w:rsid w:val="0098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281">
      <w:bodyDiv w:val="1"/>
      <w:marLeft w:val="0"/>
      <w:marRight w:val="0"/>
      <w:marTop w:val="0"/>
      <w:marBottom w:val="0"/>
      <w:divBdr>
        <w:top w:val="none" w:sz="0" w:space="0" w:color="auto"/>
        <w:left w:val="none" w:sz="0" w:space="0" w:color="auto"/>
        <w:bottom w:val="none" w:sz="0" w:space="0" w:color="auto"/>
        <w:right w:val="none" w:sz="0" w:space="0" w:color="auto"/>
      </w:divBdr>
    </w:div>
    <w:div w:id="395593482">
      <w:bodyDiv w:val="1"/>
      <w:marLeft w:val="0"/>
      <w:marRight w:val="0"/>
      <w:marTop w:val="0"/>
      <w:marBottom w:val="0"/>
      <w:divBdr>
        <w:top w:val="none" w:sz="0" w:space="0" w:color="auto"/>
        <w:left w:val="none" w:sz="0" w:space="0" w:color="auto"/>
        <w:bottom w:val="none" w:sz="0" w:space="0" w:color="auto"/>
        <w:right w:val="none" w:sz="0" w:space="0" w:color="auto"/>
      </w:divBdr>
    </w:div>
    <w:div w:id="505050689">
      <w:bodyDiv w:val="1"/>
      <w:marLeft w:val="0"/>
      <w:marRight w:val="0"/>
      <w:marTop w:val="0"/>
      <w:marBottom w:val="0"/>
      <w:divBdr>
        <w:top w:val="none" w:sz="0" w:space="0" w:color="auto"/>
        <w:left w:val="none" w:sz="0" w:space="0" w:color="auto"/>
        <w:bottom w:val="none" w:sz="0" w:space="0" w:color="auto"/>
        <w:right w:val="none" w:sz="0" w:space="0" w:color="auto"/>
      </w:divBdr>
    </w:div>
    <w:div w:id="582102268">
      <w:bodyDiv w:val="1"/>
      <w:marLeft w:val="0"/>
      <w:marRight w:val="0"/>
      <w:marTop w:val="0"/>
      <w:marBottom w:val="0"/>
      <w:divBdr>
        <w:top w:val="none" w:sz="0" w:space="0" w:color="auto"/>
        <w:left w:val="none" w:sz="0" w:space="0" w:color="auto"/>
        <w:bottom w:val="none" w:sz="0" w:space="0" w:color="auto"/>
        <w:right w:val="none" w:sz="0" w:space="0" w:color="auto"/>
      </w:divBdr>
    </w:div>
    <w:div w:id="715659437">
      <w:bodyDiv w:val="1"/>
      <w:marLeft w:val="0"/>
      <w:marRight w:val="0"/>
      <w:marTop w:val="0"/>
      <w:marBottom w:val="0"/>
      <w:divBdr>
        <w:top w:val="none" w:sz="0" w:space="0" w:color="auto"/>
        <w:left w:val="none" w:sz="0" w:space="0" w:color="auto"/>
        <w:bottom w:val="none" w:sz="0" w:space="0" w:color="auto"/>
        <w:right w:val="none" w:sz="0" w:space="0" w:color="auto"/>
      </w:divBdr>
    </w:div>
    <w:div w:id="1339193271">
      <w:bodyDiv w:val="1"/>
      <w:marLeft w:val="0"/>
      <w:marRight w:val="0"/>
      <w:marTop w:val="0"/>
      <w:marBottom w:val="0"/>
      <w:divBdr>
        <w:top w:val="none" w:sz="0" w:space="0" w:color="auto"/>
        <w:left w:val="none" w:sz="0" w:space="0" w:color="auto"/>
        <w:bottom w:val="none" w:sz="0" w:space="0" w:color="auto"/>
        <w:right w:val="none" w:sz="0" w:space="0" w:color="auto"/>
      </w:divBdr>
    </w:div>
    <w:div w:id="1429109879">
      <w:bodyDiv w:val="1"/>
      <w:marLeft w:val="0"/>
      <w:marRight w:val="0"/>
      <w:marTop w:val="0"/>
      <w:marBottom w:val="0"/>
      <w:divBdr>
        <w:top w:val="none" w:sz="0" w:space="0" w:color="auto"/>
        <w:left w:val="none" w:sz="0" w:space="0" w:color="auto"/>
        <w:bottom w:val="none" w:sz="0" w:space="0" w:color="auto"/>
        <w:right w:val="none" w:sz="0" w:space="0" w:color="auto"/>
      </w:divBdr>
    </w:div>
    <w:div w:id="1436905333">
      <w:bodyDiv w:val="1"/>
      <w:marLeft w:val="0"/>
      <w:marRight w:val="0"/>
      <w:marTop w:val="0"/>
      <w:marBottom w:val="0"/>
      <w:divBdr>
        <w:top w:val="none" w:sz="0" w:space="0" w:color="auto"/>
        <w:left w:val="none" w:sz="0" w:space="0" w:color="auto"/>
        <w:bottom w:val="none" w:sz="0" w:space="0" w:color="auto"/>
        <w:right w:val="none" w:sz="0" w:space="0" w:color="auto"/>
      </w:divBdr>
    </w:div>
    <w:div w:id="1752268119">
      <w:bodyDiv w:val="1"/>
      <w:marLeft w:val="0"/>
      <w:marRight w:val="0"/>
      <w:marTop w:val="0"/>
      <w:marBottom w:val="0"/>
      <w:divBdr>
        <w:top w:val="none" w:sz="0" w:space="0" w:color="auto"/>
        <w:left w:val="none" w:sz="0" w:space="0" w:color="auto"/>
        <w:bottom w:val="none" w:sz="0" w:space="0" w:color="auto"/>
        <w:right w:val="none" w:sz="0" w:space="0" w:color="auto"/>
      </w:divBdr>
    </w:div>
    <w:div w:id="1873570304">
      <w:bodyDiv w:val="1"/>
      <w:marLeft w:val="0"/>
      <w:marRight w:val="0"/>
      <w:marTop w:val="0"/>
      <w:marBottom w:val="0"/>
      <w:divBdr>
        <w:top w:val="none" w:sz="0" w:space="0" w:color="auto"/>
        <w:left w:val="none" w:sz="0" w:space="0" w:color="auto"/>
        <w:bottom w:val="none" w:sz="0" w:space="0" w:color="auto"/>
        <w:right w:val="none" w:sz="0" w:space="0" w:color="auto"/>
      </w:divBdr>
    </w:div>
    <w:div w:id="1934706947">
      <w:bodyDiv w:val="1"/>
      <w:marLeft w:val="0"/>
      <w:marRight w:val="0"/>
      <w:marTop w:val="0"/>
      <w:marBottom w:val="0"/>
      <w:divBdr>
        <w:top w:val="none" w:sz="0" w:space="0" w:color="auto"/>
        <w:left w:val="none" w:sz="0" w:space="0" w:color="auto"/>
        <w:bottom w:val="none" w:sz="0" w:space="0" w:color="auto"/>
        <w:right w:val="none" w:sz="0" w:space="0" w:color="auto"/>
      </w:divBdr>
    </w:div>
    <w:div w:id="20368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a.ritzau.dk/files/13560064/13743624/39228/d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enketanken.mm.dk/wp-content/uploads/2023/11/6-by-anbefalingskatalog-specialiserede-socialomraad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3A%2F%2Fwww.friluftsraadet.dk%2Faarhusbugt&amp;data=05%7C02%7Clakl%40aarhus.dk%7Cec126ce677244623b24108dbfe2c774c%7C7d66e3797f9441f8a2bafc9740f2faa0%7C1%7C0%7C638383239179450239%7CUnknown%7CTWFpbGZsb3d8eyJWIjoiMC4wLjAwMDAiLCJQIjoiV2luMzIiLCJBTiI6Ik1haWwiLCJXVCI6Mn0%3D%7C3000%7C%7C%7C&amp;sdata=qRUR6i0qqlDQWHgMfTYQz1L7cyk%2FjUej1a8aVrwB%2Fzc%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2.safelinks.protection.outlook.com/?url=http%3A%2F%2Fwww.friluftsraadet.dk%2F&amp;data=05%7C02%7Clakl%40aarhus.dk%7Cec126ce677244623b24108dbfe2c774c%7C7d66e3797f9441f8a2bafc9740f2faa0%7C1%7C0%7C638383239179450239%7CUnknown%7CTWFpbGZsb3d8eyJWIjoiMC4wLjAwMDAiLCJQIjoiV2luMzIiLCJBTiI6Ik1haWwiLCJXVCI6Mn0%3D%7C3000%7C%7C%7C&amp;sdata=ZJ766G3m4ufHtvD91RrIHw9iUVF4urOw%2BTlW9%2B6JbJ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arhus.dk/nyt/boern-og-unge/2023/september-2023/boern-og-unge-opsiger-samarbejdet-med-actur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8" ma:contentTypeDescription="Opret et nyt dokument." ma:contentTypeScope="" ma:versionID="fcedebb7ff5f04309ed9bb2fcca00fbd">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c80d8cfc258347ff74d0e8b24b70ed2b"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A63CF-416E-4F55-9671-9C14ED82BC0F}">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2.xml><?xml version="1.0" encoding="utf-8"?>
<ds:datastoreItem xmlns:ds="http://schemas.openxmlformats.org/officeDocument/2006/customXml" ds:itemID="{A15A1365-9764-4AD4-9B93-FE0A51D3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5B7B7-9CF5-4FBE-AB70-85B0DC7D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6</Pages>
  <Words>1916</Words>
  <Characters>10926</Characters>
  <Application>Microsoft Office Word</Application>
  <DocSecurity>0</DocSecurity>
  <Lines>210</Lines>
  <Paragraphs>100</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Lars Kloppenborg</cp:lastModifiedBy>
  <cp:revision>24</cp:revision>
  <dcterms:created xsi:type="dcterms:W3CDTF">2023-12-17T14:44:00Z</dcterms:created>
  <dcterms:modified xsi:type="dcterms:W3CDTF">2023-12-19T08:34:00Z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